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19FF">
      <w:pPr>
        <w:jc w:val="left"/>
        <w:rPr>
          <w:rStyle w:val="6"/>
          <w:rFonts w:hint="eastAsia" w:ascii="黑体" w:hAnsi="黑体" w:eastAsia="黑体" w:cs="仿宋_GB2312"/>
          <w:b w:val="0"/>
          <w:bCs/>
          <w:color w:val="000000"/>
          <w:kern w:val="0"/>
          <w:sz w:val="32"/>
          <w:szCs w:val="32"/>
          <w:shd w:val="clear" w:color="auto" w:fill="FFFFFF"/>
          <w:lang w:eastAsia="zh-CN"/>
        </w:rPr>
      </w:pPr>
      <w:r>
        <w:rPr>
          <w:rStyle w:val="6"/>
          <w:rFonts w:hint="eastAsia" w:ascii="黑体" w:hAnsi="黑体" w:eastAsia="黑体" w:cs="仿宋_GB2312"/>
          <w:color w:val="000000"/>
          <w:kern w:val="0"/>
          <w:sz w:val="32"/>
          <w:szCs w:val="32"/>
          <w:shd w:val="clear" w:color="auto" w:fill="FFFFFF"/>
        </w:rPr>
        <w:t>附件</w:t>
      </w:r>
      <w:r>
        <w:rPr>
          <w:rStyle w:val="6"/>
          <w:rFonts w:hint="eastAsia" w:ascii="黑体" w:hAnsi="黑体" w:eastAsia="黑体" w:cs="仿宋_GB2312"/>
          <w:b w:val="0"/>
          <w:bCs/>
          <w:color w:val="000000"/>
          <w:kern w:val="0"/>
          <w:sz w:val="32"/>
          <w:szCs w:val="32"/>
          <w:shd w:val="clear" w:color="auto" w:fill="FFFFFF"/>
          <w:lang w:eastAsia="zh-CN"/>
        </w:rPr>
        <w:t>：</w:t>
      </w:r>
      <w:r>
        <w:rPr>
          <w:rStyle w:val="6"/>
          <w:rFonts w:hint="eastAsia" w:ascii="黑体" w:hAnsi="黑体" w:eastAsia="黑体" w:cs="仿宋_GB2312"/>
          <w:b w:val="0"/>
          <w:bCs/>
          <w:color w:val="000000"/>
          <w:kern w:val="0"/>
          <w:sz w:val="32"/>
          <w:szCs w:val="32"/>
          <w:shd w:val="clear" w:color="auto" w:fill="FFFFFF"/>
          <w:lang w:val="en-US" w:eastAsia="zh-CN"/>
        </w:rPr>
        <w:t>园艺学院</w:t>
      </w:r>
      <w:r>
        <w:rPr>
          <w:rFonts w:hint="eastAsia" w:ascii="黑体" w:hAnsi="黑体" w:eastAsia="黑体" w:cs="仿宋_GB2312"/>
          <w:color w:val="000000"/>
          <w:sz w:val="32"/>
          <w:szCs w:val="32"/>
          <w:shd w:val="clear" w:color="auto" w:fill="FFFFFF"/>
        </w:rPr>
        <w:t>综合成绩分值标准</w:t>
      </w:r>
      <w:r>
        <w:rPr>
          <w:rFonts w:hint="eastAsia" w:ascii="黑体" w:hAnsi="黑体" w:eastAsia="黑体" w:cs="仿宋_GB2312"/>
          <w:color w:val="000000"/>
          <w:sz w:val="32"/>
          <w:szCs w:val="32"/>
          <w:shd w:val="clear" w:color="auto" w:fill="FFFFFF"/>
          <w:lang w:eastAsia="zh-CN"/>
        </w:rPr>
        <w:t>（</w:t>
      </w:r>
      <w:r>
        <w:rPr>
          <w:rFonts w:hint="eastAsia" w:ascii="黑体" w:hAnsi="黑体" w:eastAsia="黑体" w:cs="仿宋_GB2312"/>
          <w:color w:val="000000"/>
          <w:sz w:val="32"/>
          <w:szCs w:val="32"/>
          <w:shd w:val="clear" w:color="auto" w:fill="FFFFFF"/>
          <w:lang w:val="en-US" w:eastAsia="zh-CN"/>
        </w:rPr>
        <w:t>博士、学硕</w:t>
      </w:r>
      <w:r>
        <w:rPr>
          <w:rFonts w:hint="eastAsia" w:ascii="黑体" w:hAnsi="黑体" w:eastAsia="黑体" w:cs="仿宋_GB2312"/>
          <w:color w:val="000000"/>
          <w:sz w:val="32"/>
          <w:szCs w:val="32"/>
          <w:shd w:val="clear" w:color="auto" w:fill="FFFFFF"/>
          <w:lang w:eastAsia="zh-CN"/>
        </w:rPr>
        <w:t>）</w:t>
      </w:r>
    </w:p>
    <w:tbl>
      <w:tblPr>
        <w:tblStyle w:val="4"/>
        <w:tblW w:w="10053" w:type="dxa"/>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90"/>
        <w:gridCol w:w="4708"/>
        <w:gridCol w:w="799"/>
        <w:gridCol w:w="2801"/>
      </w:tblGrid>
      <w:tr w14:paraId="1C9D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45" w:type="dxa"/>
            <w:gridSpan w:val="2"/>
            <w:noWrap w:val="0"/>
            <w:vAlign w:val="center"/>
          </w:tcPr>
          <w:p w14:paraId="1244A45A">
            <w:pPr>
              <w:widowControl/>
              <w:snapToGrid w:val="0"/>
              <w:jc w:val="center"/>
              <w:rPr>
                <w:rFonts w:hint="eastAsia" w:ascii="黑体" w:hAnsi="黑体" w:eastAsia="黑体" w:cs="黑体"/>
                <w:b/>
                <w:bCs w:val="0"/>
                <w:color w:val="auto"/>
                <w:kern w:val="0"/>
                <w:sz w:val="22"/>
                <w:szCs w:val="22"/>
              </w:rPr>
            </w:pPr>
            <w:r>
              <w:rPr>
                <w:rFonts w:hint="eastAsia" w:ascii="黑体" w:hAnsi="黑体" w:eastAsia="黑体" w:cs="黑体"/>
                <w:b/>
                <w:bCs w:val="0"/>
                <w:color w:val="auto"/>
                <w:kern w:val="0"/>
                <w:sz w:val="22"/>
                <w:szCs w:val="22"/>
              </w:rPr>
              <w:t>类别</w:t>
            </w:r>
          </w:p>
        </w:tc>
        <w:tc>
          <w:tcPr>
            <w:tcW w:w="4708" w:type="dxa"/>
            <w:noWrap w:val="0"/>
            <w:vAlign w:val="center"/>
          </w:tcPr>
          <w:p w14:paraId="0A20B80C">
            <w:pPr>
              <w:widowControl/>
              <w:snapToGrid w:val="0"/>
              <w:jc w:val="center"/>
              <w:rPr>
                <w:rFonts w:hint="eastAsia" w:ascii="黑体" w:hAnsi="黑体" w:eastAsia="黑体" w:cs="黑体"/>
                <w:b/>
                <w:bCs w:val="0"/>
                <w:color w:val="auto"/>
                <w:kern w:val="0"/>
                <w:sz w:val="22"/>
                <w:szCs w:val="22"/>
              </w:rPr>
            </w:pPr>
            <w:r>
              <w:rPr>
                <w:rFonts w:hint="eastAsia" w:ascii="黑体" w:hAnsi="黑体" w:eastAsia="黑体" w:cs="黑体"/>
                <w:b/>
                <w:bCs w:val="0"/>
                <w:color w:val="auto"/>
                <w:kern w:val="0"/>
                <w:sz w:val="22"/>
                <w:szCs w:val="22"/>
              </w:rPr>
              <w:t>内容</w:t>
            </w:r>
          </w:p>
        </w:tc>
        <w:tc>
          <w:tcPr>
            <w:tcW w:w="799" w:type="dxa"/>
            <w:noWrap w:val="0"/>
            <w:vAlign w:val="center"/>
          </w:tcPr>
          <w:p w14:paraId="25D0CF71">
            <w:pPr>
              <w:widowControl/>
              <w:snapToGrid w:val="0"/>
              <w:jc w:val="center"/>
              <w:rPr>
                <w:rFonts w:hint="eastAsia" w:ascii="黑体" w:hAnsi="黑体" w:eastAsia="黑体" w:cs="黑体"/>
                <w:b/>
                <w:bCs w:val="0"/>
                <w:color w:val="auto"/>
                <w:kern w:val="0"/>
                <w:sz w:val="22"/>
                <w:szCs w:val="22"/>
                <w:lang w:val="en-US" w:eastAsia="zh-CN"/>
              </w:rPr>
            </w:pPr>
            <w:r>
              <w:rPr>
                <w:rFonts w:hint="eastAsia" w:ascii="黑体" w:hAnsi="黑体" w:eastAsia="黑体" w:cs="黑体"/>
                <w:b/>
                <w:bCs w:val="0"/>
                <w:color w:val="auto"/>
                <w:kern w:val="0"/>
                <w:sz w:val="22"/>
                <w:szCs w:val="22"/>
                <w:lang w:val="en-US" w:eastAsia="zh-CN"/>
              </w:rPr>
              <w:t>分值</w:t>
            </w:r>
          </w:p>
        </w:tc>
        <w:tc>
          <w:tcPr>
            <w:tcW w:w="2801" w:type="dxa"/>
            <w:noWrap w:val="0"/>
            <w:vAlign w:val="center"/>
          </w:tcPr>
          <w:p w14:paraId="0F22F3A0">
            <w:pPr>
              <w:widowControl/>
              <w:snapToGrid w:val="0"/>
              <w:jc w:val="center"/>
              <w:rPr>
                <w:rFonts w:hint="eastAsia" w:ascii="黑体" w:hAnsi="黑体" w:eastAsia="黑体" w:cs="黑体"/>
                <w:b/>
                <w:bCs w:val="0"/>
                <w:color w:val="auto"/>
                <w:kern w:val="0"/>
                <w:sz w:val="22"/>
                <w:szCs w:val="22"/>
              </w:rPr>
            </w:pPr>
            <w:r>
              <w:rPr>
                <w:rFonts w:hint="eastAsia" w:ascii="黑体" w:hAnsi="黑体" w:eastAsia="黑体" w:cs="黑体"/>
                <w:b/>
                <w:bCs w:val="0"/>
                <w:color w:val="auto"/>
                <w:kern w:val="0"/>
                <w:sz w:val="22"/>
                <w:szCs w:val="22"/>
              </w:rPr>
              <w:t>备注</w:t>
            </w:r>
          </w:p>
        </w:tc>
      </w:tr>
      <w:tr w14:paraId="74EE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1745" w:type="dxa"/>
            <w:gridSpan w:val="2"/>
            <w:vMerge w:val="restart"/>
            <w:noWrap w:val="0"/>
            <w:vAlign w:val="center"/>
          </w:tcPr>
          <w:p w14:paraId="1AD74119">
            <w:pPr>
              <w:snapToGrid w:val="0"/>
              <w:jc w:val="left"/>
              <w:rPr>
                <w:rFonts w:hint="eastAsia" w:ascii="黑体" w:hAnsi="黑体" w:eastAsia="黑体" w:cs="黑体"/>
                <w:b/>
                <w:bCs/>
                <w:color w:val="auto"/>
                <w:sz w:val="22"/>
                <w:szCs w:val="22"/>
              </w:rPr>
            </w:pPr>
            <w:r>
              <w:rPr>
                <w:rFonts w:hint="eastAsia" w:ascii="黑体" w:hAnsi="黑体" w:eastAsia="黑体" w:cs="黑体"/>
                <w:color w:val="auto"/>
                <w:sz w:val="22"/>
                <w:szCs w:val="22"/>
                <w:lang w:val="en-US" w:eastAsia="zh-CN"/>
              </w:rPr>
              <w:t>一、</w:t>
            </w:r>
            <w:r>
              <w:rPr>
                <w:rFonts w:hint="eastAsia" w:ascii="黑体" w:hAnsi="黑体" w:eastAsia="黑体" w:cs="黑体"/>
                <w:b/>
                <w:bCs/>
                <w:color w:val="auto"/>
                <w:kern w:val="0"/>
                <w:sz w:val="22"/>
                <w:szCs w:val="22"/>
              </w:rPr>
              <w:t>政治思想</w:t>
            </w:r>
          </w:p>
        </w:tc>
        <w:tc>
          <w:tcPr>
            <w:tcW w:w="4708" w:type="dxa"/>
            <w:noWrap w:val="0"/>
            <w:vAlign w:val="center"/>
          </w:tcPr>
          <w:p w14:paraId="0929903C">
            <w:pPr>
              <w:snapToGrid w:val="0"/>
              <w:spacing w:line="240" w:lineRule="exact"/>
              <w:jc w:val="left"/>
              <w:rPr>
                <w:rFonts w:hint="eastAsia" w:ascii="黑体" w:hAnsi="黑体" w:eastAsia="黑体" w:cs="黑体"/>
                <w:color w:val="auto"/>
                <w:sz w:val="22"/>
                <w:szCs w:val="22"/>
              </w:rPr>
            </w:pPr>
            <w:r>
              <w:rPr>
                <w:rFonts w:hint="eastAsia" w:ascii="黑体" w:hAnsi="黑体" w:eastAsia="黑体" w:cs="黑体"/>
                <w:color w:val="auto"/>
                <w:sz w:val="22"/>
                <w:szCs w:val="22"/>
              </w:rPr>
              <w:t>热爱祖国，拥护中国共产党的领导</w:t>
            </w:r>
            <w:r>
              <w:rPr>
                <w:rFonts w:hint="eastAsia" w:ascii="黑体" w:hAnsi="黑体" w:eastAsia="黑体" w:cs="黑体"/>
                <w:color w:val="auto"/>
                <w:sz w:val="22"/>
                <w:szCs w:val="22"/>
                <w:lang w:eastAsia="zh-CN"/>
              </w:rPr>
              <w:t>，</w:t>
            </w:r>
            <w:r>
              <w:rPr>
                <w:rFonts w:hint="eastAsia" w:ascii="黑体" w:hAnsi="黑体" w:eastAsia="黑体" w:cs="黑体"/>
                <w:color w:val="auto"/>
                <w:sz w:val="22"/>
                <w:szCs w:val="22"/>
              </w:rPr>
              <w:t>坚持“四项基本原则”，热爱祖国，维护国家统一、民族团结；不信教、不传教，不从事宗教活动；政治上积极要求进步，努力成为团组织推优对象、入党积极分子、中共党员，认真学习党的各项理论、方针、政策。</w:t>
            </w:r>
          </w:p>
        </w:tc>
        <w:tc>
          <w:tcPr>
            <w:tcW w:w="799" w:type="dxa"/>
            <w:vMerge w:val="restart"/>
            <w:shd w:val="clear" w:color="auto" w:fill="auto"/>
            <w:noWrap w:val="0"/>
            <w:vAlign w:val="center"/>
          </w:tcPr>
          <w:p w14:paraId="1F13A48D">
            <w:pPr>
              <w:widowControl/>
              <w:jc w:val="left"/>
              <w:rPr>
                <w:rFonts w:hint="default" w:ascii="黑体" w:hAnsi="黑体" w:eastAsia="黑体" w:cs="黑体"/>
                <w:color w:val="auto"/>
                <w:kern w:val="2"/>
                <w:sz w:val="22"/>
                <w:szCs w:val="22"/>
                <w:lang w:val="en-US" w:eastAsia="zh-CN" w:bidi="ar-SA"/>
              </w:rPr>
            </w:pPr>
            <w:r>
              <w:rPr>
                <w:rFonts w:hint="eastAsia" w:ascii="黑体" w:hAnsi="黑体" w:eastAsia="黑体" w:cs="黑体"/>
                <w:color w:val="auto"/>
                <w:sz w:val="22"/>
                <w:szCs w:val="22"/>
                <w:lang w:val="en-US" w:eastAsia="zh-CN"/>
              </w:rPr>
              <w:t>满分</w:t>
            </w:r>
            <w:r>
              <w:rPr>
                <w:rFonts w:hint="eastAsia" w:ascii="黑体" w:hAnsi="黑体" w:eastAsia="黑体" w:cs="黑体"/>
                <w:color w:val="auto"/>
                <w:sz w:val="22"/>
                <w:szCs w:val="22"/>
              </w:rPr>
              <w:t>100</w:t>
            </w:r>
            <w:r>
              <w:rPr>
                <w:rFonts w:hint="eastAsia" w:ascii="黑体" w:hAnsi="黑体" w:eastAsia="黑体" w:cs="黑体"/>
                <w:color w:val="auto"/>
                <w:sz w:val="22"/>
                <w:szCs w:val="22"/>
                <w:lang w:eastAsia="zh-CN"/>
              </w:rPr>
              <w:t>，</w:t>
            </w:r>
            <w:r>
              <w:rPr>
                <w:rFonts w:hint="eastAsia" w:ascii="黑体" w:hAnsi="黑体" w:eastAsia="黑体" w:cs="黑体"/>
                <w:color w:val="auto"/>
                <w:sz w:val="22"/>
                <w:szCs w:val="22"/>
                <w:lang w:val="en-US" w:eastAsia="zh-CN"/>
              </w:rPr>
              <w:t>占比10%</w:t>
            </w:r>
          </w:p>
          <w:p w14:paraId="08F52AA5">
            <w:pPr>
              <w:widowControl/>
              <w:jc w:val="left"/>
              <w:rPr>
                <w:rFonts w:hint="eastAsia" w:ascii="黑体" w:hAnsi="黑体" w:eastAsia="黑体" w:cs="黑体"/>
                <w:color w:val="auto"/>
                <w:sz w:val="22"/>
                <w:szCs w:val="22"/>
                <w:lang w:val="en-US" w:eastAsia="zh-CN"/>
              </w:rPr>
            </w:pPr>
          </w:p>
        </w:tc>
        <w:tc>
          <w:tcPr>
            <w:tcW w:w="2801" w:type="dxa"/>
            <w:vMerge w:val="restart"/>
            <w:noWrap w:val="0"/>
            <w:vAlign w:val="center"/>
          </w:tcPr>
          <w:p w14:paraId="230011A3">
            <w:pPr>
              <w:snapToGrid w:val="0"/>
              <w:spacing w:line="240" w:lineRule="exact"/>
              <w:jc w:val="left"/>
              <w:rPr>
                <w:rFonts w:hint="eastAsia" w:ascii="黑体" w:hAnsi="黑体" w:eastAsia="黑体" w:cs="黑体"/>
                <w:color w:val="auto"/>
                <w:kern w:val="0"/>
                <w:sz w:val="22"/>
                <w:szCs w:val="22"/>
                <w:lang w:eastAsia="zh-CN"/>
              </w:rPr>
            </w:pPr>
            <w:r>
              <w:rPr>
                <w:rFonts w:hint="eastAsia" w:ascii="黑体" w:hAnsi="黑体" w:eastAsia="黑体" w:cs="黑体"/>
                <w:color w:val="auto"/>
                <w:kern w:val="0"/>
                <w:sz w:val="22"/>
                <w:szCs w:val="22"/>
                <w:lang w:val="en-US" w:eastAsia="zh-CN"/>
              </w:rPr>
              <w:t>1.</w:t>
            </w:r>
            <w:r>
              <w:rPr>
                <w:rFonts w:hint="eastAsia" w:ascii="黑体" w:hAnsi="黑体" w:eastAsia="黑体" w:cs="黑体"/>
                <w:color w:val="auto"/>
                <w:kern w:val="0"/>
                <w:sz w:val="22"/>
                <w:szCs w:val="22"/>
              </w:rPr>
              <w:t>政治思想低于60分，不得参评奖学金评选</w:t>
            </w:r>
            <w:r>
              <w:rPr>
                <w:rFonts w:hint="eastAsia" w:ascii="黑体" w:hAnsi="黑体" w:eastAsia="黑体" w:cs="黑体"/>
                <w:color w:val="auto"/>
                <w:kern w:val="0"/>
                <w:sz w:val="22"/>
                <w:szCs w:val="22"/>
                <w:lang w:eastAsia="zh-CN"/>
              </w:rPr>
              <w:t>；</w:t>
            </w:r>
          </w:p>
          <w:p w14:paraId="59FBB29F">
            <w:pPr>
              <w:snapToGrid w:val="0"/>
              <w:spacing w:line="240" w:lineRule="exact"/>
              <w:jc w:val="left"/>
              <w:rPr>
                <w:rFonts w:hint="eastAsia" w:ascii="黑体" w:hAnsi="黑体" w:eastAsia="黑体" w:cs="黑体"/>
                <w:color w:val="auto"/>
                <w:kern w:val="0"/>
                <w:sz w:val="22"/>
                <w:szCs w:val="22"/>
                <w:lang w:val="en-US" w:eastAsia="zh-CN"/>
              </w:rPr>
            </w:pPr>
          </w:p>
          <w:p w14:paraId="3DD67597">
            <w:p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lang w:val="en-US" w:eastAsia="zh-CN"/>
              </w:rPr>
              <w:t>2.</w:t>
            </w:r>
            <w:r>
              <w:rPr>
                <w:rFonts w:hint="eastAsia" w:ascii="黑体" w:hAnsi="黑体" w:eastAsia="黑体" w:cs="黑体"/>
                <w:color w:val="auto"/>
                <w:kern w:val="0"/>
                <w:sz w:val="22"/>
                <w:szCs w:val="22"/>
                <w:lang w:val="en-US" w:eastAsia="zh-CN"/>
              </w:rPr>
              <w:t>对</w:t>
            </w:r>
            <w:r>
              <w:rPr>
                <w:rFonts w:hint="eastAsia" w:ascii="黑体" w:hAnsi="黑体" w:eastAsia="黑体" w:cs="黑体"/>
                <w:color w:val="auto"/>
                <w:kern w:val="0"/>
                <w:sz w:val="22"/>
                <w:szCs w:val="22"/>
              </w:rPr>
              <w:t>受处分、学术造假者、考试不诚信者、弄虚作假者、</w:t>
            </w:r>
            <w:r>
              <w:rPr>
                <w:rFonts w:hint="eastAsia" w:ascii="黑体" w:hAnsi="黑体" w:eastAsia="黑体" w:cs="黑体"/>
                <w:color w:val="auto"/>
                <w:sz w:val="22"/>
                <w:szCs w:val="22"/>
              </w:rPr>
              <w:t>受到校级通报者</w:t>
            </w:r>
            <w:r>
              <w:rPr>
                <w:rFonts w:hint="eastAsia" w:ascii="黑体" w:hAnsi="黑体" w:eastAsia="黑体" w:cs="黑体"/>
                <w:color w:val="auto"/>
                <w:kern w:val="0"/>
                <w:sz w:val="22"/>
                <w:szCs w:val="22"/>
              </w:rPr>
              <w:t>、学院认定政治思想不合格者。实行一票否决制。</w:t>
            </w:r>
          </w:p>
        </w:tc>
      </w:tr>
      <w:tr w14:paraId="49B0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trPr>
        <w:tc>
          <w:tcPr>
            <w:tcW w:w="1745" w:type="dxa"/>
            <w:gridSpan w:val="2"/>
            <w:vMerge w:val="continue"/>
            <w:noWrap w:val="0"/>
            <w:vAlign w:val="center"/>
          </w:tcPr>
          <w:p w14:paraId="213F98FA">
            <w:pPr>
              <w:snapToGrid w:val="0"/>
              <w:jc w:val="left"/>
              <w:rPr>
                <w:rFonts w:hint="eastAsia" w:ascii="黑体" w:hAnsi="黑体" w:eastAsia="黑体" w:cs="黑体"/>
                <w:b/>
                <w:bCs/>
                <w:color w:val="auto"/>
                <w:kern w:val="0"/>
                <w:sz w:val="22"/>
                <w:szCs w:val="22"/>
              </w:rPr>
            </w:pPr>
          </w:p>
        </w:tc>
        <w:tc>
          <w:tcPr>
            <w:tcW w:w="4708" w:type="dxa"/>
            <w:noWrap w:val="0"/>
            <w:vAlign w:val="center"/>
          </w:tcPr>
          <w:p w14:paraId="767C9F86">
            <w:pPr>
              <w:numPr>
                <w:ilvl w:val="0"/>
                <w:numId w:val="0"/>
              </w:numPr>
              <w:snapToGrid w:val="0"/>
              <w:spacing w:line="240" w:lineRule="exact"/>
              <w:jc w:val="left"/>
              <w:rPr>
                <w:rFonts w:hint="eastAsia" w:ascii="黑体" w:hAnsi="黑体" w:eastAsia="黑体" w:cs="黑体"/>
                <w:color w:val="auto"/>
                <w:sz w:val="22"/>
                <w:szCs w:val="22"/>
                <w:lang w:val="en-US" w:eastAsia="zh-CN"/>
              </w:rPr>
            </w:pPr>
          </w:p>
          <w:p w14:paraId="093DC97B">
            <w:pPr>
              <w:numPr>
                <w:ilvl w:val="0"/>
                <w:numId w:val="0"/>
              </w:numPr>
              <w:snapToGrid w:val="0"/>
              <w:spacing w:line="240" w:lineRule="exact"/>
              <w:jc w:val="left"/>
              <w:rPr>
                <w:rFonts w:hint="eastAsia" w:ascii="黑体" w:hAnsi="黑体" w:eastAsia="黑体" w:cs="黑体"/>
                <w:color w:val="auto"/>
                <w:sz w:val="22"/>
                <w:szCs w:val="22"/>
                <w:lang w:eastAsia="zh-CN"/>
              </w:rPr>
            </w:pPr>
            <w:r>
              <w:rPr>
                <w:rFonts w:hint="eastAsia" w:ascii="黑体" w:hAnsi="黑体" w:eastAsia="黑体" w:cs="黑体"/>
                <w:color w:val="auto"/>
                <w:sz w:val="22"/>
                <w:szCs w:val="22"/>
                <w:lang w:val="en-US" w:eastAsia="zh-CN"/>
              </w:rPr>
              <w:t>1.</w:t>
            </w:r>
            <w:r>
              <w:rPr>
                <w:rFonts w:hint="eastAsia" w:ascii="黑体" w:hAnsi="黑体" w:eastAsia="黑体" w:cs="黑体"/>
                <w:color w:val="auto"/>
                <w:sz w:val="22"/>
                <w:szCs w:val="22"/>
              </w:rPr>
              <w:t>积极参加党、团组织的各项活动（如各类集中教育、理论学习报告会、讲座、座谈会等）</w:t>
            </w:r>
            <w:r>
              <w:rPr>
                <w:rFonts w:hint="eastAsia" w:ascii="黑体" w:hAnsi="黑体" w:eastAsia="黑体" w:cs="黑体"/>
                <w:color w:val="auto"/>
                <w:sz w:val="22"/>
                <w:szCs w:val="22"/>
                <w:lang w:eastAsia="zh-CN"/>
              </w:rPr>
              <w:t>；</w:t>
            </w:r>
          </w:p>
          <w:p w14:paraId="13E1770C">
            <w:pPr>
              <w:numPr>
                <w:ilvl w:val="0"/>
                <w:numId w:val="0"/>
              </w:numPr>
              <w:snapToGrid w:val="0"/>
              <w:spacing w:line="240" w:lineRule="exact"/>
              <w:jc w:val="left"/>
              <w:rPr>
                <w:rFonts w:hint="eastAsia" w:ascii="黑体" w:hAnsi="黑体" w:eastAsia="黑体" w:cs="黑体"/>
                <w:color w:val="auto"/>
                <w:sz w:val="22"/>
                <w:szCs w:val="22"/>
                <w:lang w:val="en-US" w:eastAsia="zh-CN"/>
              </w:rPr>
            </w:pPr>
          </w:p>
          <w:p w14:paraId="37838971">
            <w:pPr>
              <w:numPr>
                <w:ilvl w:val="0"/>
                <w:numId w:val="0"/>
              </w:numPr>
              <w:snapToGrid w:val="0"/>
              <w:spacing w:line="240" w:lineRule="exact"/>
              <w:jc w:val="left"/>
              <w:rPr>
                <w:rFonts w:hint="eastAsia" w:ascii="黑体" w:hAnsi="黑体" w:eastAsia="黑体" w:cs="黑体"/>
                <w:color w:val="auto"/>
                <w:sz w:val="22"/>
                <w:szCs w:val="22"/>
                <w:lang w:eastAsia="zh-CN"/>
              </w:rPr>
            </w:pPr>
            <w:r>
              <w:rPr>
                <w:rFonts w:hint="eastAsia" w:ascii="黑体" w:hAnsi="黑体" w:eastAsia="黑体" w:cs="黑体"/>
                <w:color w:val="auto"/>
                <w:sz w:val="22"/>
                <w:szCs w:val="22"/>
                <w:lang w:val="en-US" w:eastAsia="zh-CN"/>
              </w:rPr>
              <w:t>2.</w:t>
            </w:r>
            <w:r>
              <w:rPr>
                <w:rFonts w:hint="eastAsia" w:ascii="黑体" w:hAnsi="黑体" w:eastAsia="黑体" w:cs="黑体"/>
                <w:color w:val="auto"/>
                <w:sz w:val="22"/>
                <w:szCs w:val="22"/>
              </w:rPr>
              <w:t>无故不到每次扣除5分</w:t>
            </w:r>
            <w:r>
              <w:rPr>
                <w:rFonts w:hint="eastAsia" w:ascii="黑体" w:hAnsi="黑体" w:eastAsia="黑体" w:cs="黑体"/>
                <w:color w:val="auto"/>
                <w:sz w:val="22"/>
                <w:szCs w:val="22"/>
                <w:lang w:eastAsia="zh-CN"/>
              </w:rPr>
              <w:t>；</w:t>
            </w:r>
          </w:p>
          <w:p w14:paraId="73E699BF">
            <w:pPr>
              <w:numPr>
                <w:ilvl w:val="0"/>
                <w:numId w:val="0"/>
              </w:numPr>
              <w:snapToGrid w:val="0"/>
              <w:spacing w:line="240" w:lineRule="exact"/>
              <w:jc w:val="left"/>
              <w:rPr>
                <w:rFonts w:hint="eastAsia" w:ascii="黑体" w:hAnsi="黑体" w:eastAsia="黑体" w:cs="黑体"/>
                <w:color w:val="auto"/>
                <w:sz w:val="22"/>
                <w:szCs w:val="22"/>
                <w:lang w:val="en-US" w:eastAsia="zh-CN"/>
              </w:rPr>
            </w:pPr>
          </w:p>
          <w:p w14:paraId="00AF80B5">
            <w:pPr>
              <w:numPr>
                <w:ilvl w:val="0"/>
                <w:numId w:val="0"/>
              </w:numPr>
              <w:snapToGrid w:val="0"/>
              <w:spacing w:line="240" w:lineRule="exact"/>
              <w:jc w:val="left"/>
              <w:rPr>
                <w:rFonts w:hint="eastAsia" w:ascii="黑体" w:hAnsi="黑体" w:eastAsia="黑体" w:cs="黑体"/>
                <w:color w:val="auto"/>
                <w:sz w:val="22"/>
                <w:szCs w:val="22"/>
              </w:rPr>
            </w:pPr>
            <w:r>
              <w:rPr>
                <w:rFonts w:hint="eastAsia" w:ascii="黑体" w:hAnsi="黑体" w:eastAsia="黑体" w:cs="黑体"/>
                <w:color w:val="auto"/>
                <w:sz w:val="22"/>
                <w:szCs w:val="22"/>
                <w:lang w:val="en-US" w:eastAsia="zh-CN"/>
              </w:rPr>
              <w:t>3.</w:t>
            </w:r>
            <w:r>
              <w:rPr>
                <w:rFonts w:hint="eastAsia" w:ascii="黑体" w:hAnsi="黑体" w:eastAsia="黑体" w:cs="黑体"/>
                <w:color w:val="auto"/>
                <w:sz w:val="22"/>
                <w:szCs w:val="22"/>
              </w:rPr>
              <w:t>受到学院通报每次扣15分。</w:t>
            </w:r>
          </w:p>
        </w:tc>
        <w:tc>
          <w:tcPr>
            <w:tcW w:w="799" w:type="dxa"/>
            <w:vMerge w:val="continue"/>
            <w:noWrap w:val="0"/>
            <w:vAlign w:val="center"/>
          </w:tcPr>
          <w:p w14:paraId="5E963FCF">
            <w:pPr>
              <w:widowControl/>
              <w:jc w:val="left"/>
              <w:rPr>
                <w:rFonts w:hint="eastAsia" w:ascii="黑体" w:hAnsi="黑体" w:eastAsia="黑体" w:cs="黑体"/>
                <w:color w:val="auto"/>
                <w:sz w:val="22"/>
                <w:szCs w:val="22"/>
              </w:rPr>
            </w:pPr>
          </w:p>
        </w:tc>
        <w:tc>
          <w:tcPr>
            <w:tcW w:w="2801" w:type="dxa"/>
            <w:vMerge w:val="continue"/>
            <w:noWrap w:val="0"/>
            <w:vAlign w:val="center"/>
          </w:tcPr>
          <w:p w14:paraId="4AE78DDD">
            <w:pPr>
              <w:snapToGrid w:val="0"/>
              <w:spacing w:line="240" w:lineRule="exact"/>
              <w:jc w:val="left"/>
              <w:rPr>
                <w:rFonts w:hint="eastAsia" w:ascii="黑体" w:hAnsi="黑体" w:eastAsia="黑体" w:cs="黑体"/>
                <w:color w:val="auto"/>
                <w:sz w:val="22"/>
                <w:szCs w:val="22"/>
              </w:rPr>
            </w:pPr>
          </w:p>
        </w:tc>
      </w:tr>
      <w:tr w14:paraId="4708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1745" w:type="dxa"/>
            <w:gridSpan w:val="2"/>
            <w:noWrap w:val="0"/>
            <w:vAlign w:val="center"/>
          </w:tcPr>
          <w:p w14:paraId="29032E84">
            <w:pPr>
              <w:snapToGrid w:val="0"/>
              <w:jc w:val="left"/>
              <w:rPr>
                <w:rFonts w:hint="eastAsia" w:ascii="黑体" w:hAnsi="黑体" w:eastAsia="黑体" w:cs="黑体"/>
                <w:b/>
                <w:bCs/>
                <w:color w:val="auto"/>
                <w:sz w:val="22"/>
                <w:szCs w:val="22"/>
              </w:rPr>
            </w:pPr>
            <w:r>
              <w:rPr>
                <w:rFonts w:hint="eastAsia" w:ascii="黑体" w:hAnsi="黑体" w:eastAsia="黑体" w:cs="黑体"/>
                <w:color w:val="auto"/>
                <w:sz w:val="22"/>
                <w:szCs w:val="22"/>
                <w:lang w:val="en-US" w:eastAsia="zh-CN"/>
              </w:rPr>
              <w:t>二、</w:t>
            </w:r>
            <w:r>
              <w:rPr>
                <w:rFonts w:hint="eastAsia" w:ascii="黑体" w:hAnsi="黑体" w:eastAsia="黑体" w:cs="黑体"/>
                <w:b/>
                <w:bCs/>
                <w:color w:val="auto"/>
                <w:sz w:val="22"/>
                <w:szCs w:val="22"/>
              </w:rPr>
              <w:t>学业成绩</w:t>
            </w:r>
          </w:p>
        </w:tc>
        <w:tc>
          <w:tcPr>
            <w:tcW w:w="4708" w:type="dxa"/>
            <w:noWrap w:val="0"/>
            <w:vAlign w:val="center"/>
          </w:tcPr>
          <w:p w14:paraId="54810134">
            <w:pPr>
              <w:snapToGrid w:val="0"/>
              <w:spacing w:line="240" w:lineRule="exact"/>
              <w:jc w:val="left"/>
              <w:rPr>
                <w:rFonts w:hint="eastAsia" w:ascii="黑体" w:hAnsi="黑体" w:eastAsia="黑体" w:cs="黑体"/>
                <w:color w:val="auto"/>
                <w:sz w:val="22"/>
                <w:szCs w:val="22"/>
              </w:rPr>
            </w:pPr>
            <w:r>
              <w:rPr>
                <w:rFonts w:hint="eastAsia" w:ascii="黑体" w:hAnsi="黑体" w:eastAsia="黑体" w:cs="黑体"/>
                <w:color w:val="auto"/>
                <w:sz w:val="22"/>
                <w:szCs w:val="22"/>
              </w:rPr>
              <w:t>以所修公共课、专业课成绩计算。</w:t>
            </w:r>
          </w:p>
        </w:tc>
        <w:tc>
          <w:tcPr>
            <w:tcW w:w="799" w:type="dxa"/>
            <w:shd w:val="clear" w:color="auto" w:fill="auto"/>
            <w:noWrap w:val="0"/>
            <w:vAlign w:val="center"/>
          </w:tcPr>
          <w:p w14:paraId="7CB330F0">
            <w:pPr>
              <w:snapToGrid w:val="0"/>
              <w:jc w:val="left"/>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sz w:val="22"/>
                <w:szCs w:val="22"/>
                <w:lang w:val="en-US" w:eastAsia="zh-CN"/>
              </w:rPr>
              <w:t>满分</w:t>
            </w:r>
            <w:r>
              <w:rPr>
                <w:rFonts w:hint="eastAsia" w:ascii="黑体" w:hAnsi="黑体" w:eastAsia="黑体" w:cs="黑体"/>
                <w:color w:val="auto"/>
                <w:sz w:val="22"/>
                <w:szCs w:val="22"/>
              </w:rPr>
              <w:t>100</w:t>
            </w:r>
            <w:r>
              <w:rPr>
                <w:rFonts w:hint="eastAsia" w:ascii="黑体" w:hAnsi="黑体" w:eastAsia="黑体" w:cs="黑体"/>
                <w:color w:val="auto"/>
                <w:sz w:val="22"/>
                <w:szCs w:val="22"/>
                <w:lang w:eastAsia="zh-CN"/>
              </w:rPr>
              <w:t>，</w:t>
            </w:r>
            <w:r>
              <w:rPr>
                <w:rFonts w:hint="eastAsia" w:ascii="黑体" w:hAnsi="黑体" w:eastAsia="黑体" w:cs="黑体"/>
                <w:color w:val="auto"/>
                <w:sz w:val="22"/>
                <w:szCs w:val="22"/>
                <w:lang w:val="en-US" w:eastAsia="zh-CN"/>
              </w:rPr>
              <w:t>占比30%</w:t>
            </w:r>
          </w:p>
        </w:tc>
        <w:tc>
          <w:tcPr>
            <w:tcW w:w="2801" w:type="dxa"/>
            <w:noWrap w:val="0"/>
            <w:vAlign w:val="center"/>
          </w:tcPr>
          <w:p w14:paraId="48B53B14">
            <w:pPr>
              <w:snapToGrid w:val="0"/>
              <w:spacing w:line="240" w:lineRule="exact"/>
              <w:jc w:val="left"/>
              <w:rPr>
                <w:rFonts w:hint="eastAsia" w:ascii="黑体" w:hAnsi="黑体" w:eastAsia="黑体" w:cs="黑体"/>
                <w:color w:val="auto"/>
                <w:sz w:val="22"/>
                <w:szCs w:val="22"/>
              </w:rPr>
            </w:pPr>
            <w:r>
              <w:rPr>
                <w:rFonts w:hint="eastAsia" w:ascii="黑体" w:hAnsi="黑体" w:eastAsia="黑体" w:cs="黑体"/>
                <w:color w:val="auto"/>
                <w:sz w:val="22"/>
                <w:szCs w:val="22"/>
              </w:rPr>
              <w:t>百分制平均成绩</w:t>
            </w:r>
          </w:p>
        </w:tc>
      </w:tr>
      <w:tr w14:paraId="0E50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1" w:hRule="atLeast"/>
        </w:trPr>
        <w:tc>
          <w:tcPr>
            <w:tcW w:w="555" w:type="dxa"/>
            <w:vMerge w:val="restart"/>
            <w:noWrap w:val="0"/>
            <w:vAlign w:val="center"/>
          </w:tcPr>
          <w:p w14:paraId="19A57656">
            <w:pPr>
              <w:snapToGrid w:val="0"/>
              <w:jc w:val="left"/>
              <w:rPr>
                <w:rFonts w:hint="default" w:ascii="黑体" w:hAnsi="黑体" w:eastAsia="黑体" w:cs="黑体"/>
                <w:b/>
                <w:bCs/>
                <w:color w:val="auto"/>
                <w:sz w:val="22"/>
                <w:szCs w:val="22"/>
                <w:lang w:val="en-US" w:eastAsia="zh-CN"/>
              </w:rPr>
            </w:pPr>
            <w:r>
              <w:rPr>
                <w:rFonts w:hint="eastAsia" w:ascii="黑体" w:hAnsi="黑体" w:eastAsia="黑体" w:cs="黑体"/>
                <w:b/>
                <w:bCs/>
                <w:color w:val="auto"/>
                <w:sz w:val="22"/>
                <w:szCs w:val="22"/>
                <w:lang w:val="en-US" w:eastAsia="zh-CN"/>
              </w:rPr>
              <w:t>三、科研、学术</w:t>
            </w:r>
          </w:p>
        </w:tc>
        <w:tc>
          <w:tcPr>
            <w:tcW w:w="1190" w:type="dxa"/>
            <w:noWrap w:val="0"/>
            <w:vAlign w:val="center"/>
          </w:tcPr>
          <w:p w14:paraId="7528CA94">
            <w:pPr>
              <w:adjustRightInd w:val="0"/>
              <w:snapToGrid w:val="0"/>
              <w:jc w:val="left"/>
              <w:rPr>
                <w:rFonts w:hint="eastAsia" w:ascii="黑体" w:hAnsi="黑体" w:eastAsia="黑体" w:cs="黑体"/>
                <w:b/>
                <w:bCs/>
                <w:color w:val="auto"/>
                <w:sz w:val="22"/>
                <w:szCs w:val="22"/>
              </w:rPr>
            </w:pPr>
            <w:r>
              <w:rPr>
                <w:rFonts w:hint="eastAsia" w:ascii="黑体" w:hAnsi="黑体" w:eastAsia="黑体" w:cs="黑体"/>
                <w:b/>
                <w:bCs/>
                <w:color w:val="auto"/>
                <w:sz w:val="22"/>
                <w:szCs w:val="22"/>
              </w:rPr>
              <w:t>①研究</w:t>
            </w:r>
            <w:r>
              <w:rPr>
                <w:rFonts w:hint="eastAsia" w:ascii="黑体" w:hAnsi="黑体" w:eastAsia="黑体" w:cs="黑体"/>
                <w:b/>
                <w:bCs/>
                <w:color w:val="auto"/>
                <w:sz w:val="22"/>
                <w:szCs w:val="22"/>
                <w:lang w:val="en-US" w:eastAsia="zh-CN"/>
              </w:rPr>
              <w:t>生</w:t>
            </w:r>
            <w:r>
              <w:rPr>
                <w:rFonts w:hint="eastAsia" w:ascii="黑体" w:hAnsi="黑体" w:eastAsia="黑体" w:cs="黑体"/>
                <w:b/>
                <w:bCs/>
                <w:color w:val="auto"/>
                <w:sz w:val="22"/>
                <w:szCs w:val="22"/>
              </w:rPr>
              <w:t>创新创业项目、产学研项目</w:t>
            </w:r>
          </w:p>
        </w:tc>
        <w:tc>
          <w:tcPr>
            <w:tcW w:w="4708" w:type="dxa"/>
            <w:noWrap w:val="0"/>
            <w:vAlign w:val="center"/>
          </w:tcPr>
          <w:p w14:paraId="2AEE49AD">
            <w:pPr>
              <w:snapToGrid w:val="0"/>
              <w:spacing w:line="240" w:lineRule="exact"/>
              <w:jc w:val="left"/>
              <w:rPr>
                <w:rFonts w:hint="eastAsia" w:ascii="黑体" w:hAnsi="黑体" w:eastAsia="黑体" w:cs="黑体"/>
                <w:color w:val="auto"/>
                <w:sz w:val="22"/>
                <w:szCs w:val="22"/>
              </w:rPr>
            </w:pPr>
            <w:r>
              <w:rPr>
                <w:rFonts w:hint="eastAsia" w:ascii="黑体" w:hAnsi="黑体" w:eastAsia="黑体" w:cs="黑体"/>
                <w:color w:val="auto"/>
                <w:sz w:val="22"/>
                <w:szCs w:val="22"/>
              </w:rPr>
              <w:t>主持国家级项目12分；</w:t>
            </w:r>
          </w:p>
          <w:p w14:paraId="1AF77D48">
            <w:pPr>
              <w:snapToGrid w:val="0"/>
              <w:spacing w:line="240" w:lineRule="exact"/>
              <w:jc w:val="left"/>
              <w:rPr>
                <w:rFonts w:hint="eastAsia" w:ascii="黑体" w:hAnsi="黑体" w:eastAsia="黑体" w:cs="黑体"/>
                <w:color w:val="auto"/>
                <w:sz w:val="22"/>
                <w:szCs w:val="22"/>
              </w:rPr>
            </w:pPr>
            <w:r>
              <w:rPr>
                <w:rFonts w:hint="eastAsia" w:ascii="黑体" w:hAnsi="黑体" w:eastAsia="黑体" w:cs="黑体"/>
                <w:color w:val="auto"/>
                <w:sz w:val="22"/>
                <w:szCs w:val="22"/>
              </w:rPr>
              <w:t>省级项目10分；</w:t>
            </w:r>
          </w:p>
          <w:p w14:paraId="0DD51956">
            <w:pPr>
              <w:snapToGrid w:val="0"/>
              <w:spacing w:line="240" w:lineRule="exact"/>
              <w:jc w:val="left"/>
              <w:rPr>
                <w:rFonts w:hint="eastAsia" w:ascii="黑体" w:hAnsi="黑体" w:eastAsia="黑体" w:cs="黑体"/>
                <w:color w:val="auto"/>
                <w:sz w:val="22"/>
                <w:szCs w:val="22"/>
              </w:rPr>
            </w:pPr>
            <w:r>
              <w:rPr>
                <w:rFonts w:hint="eastAsia" w:ascii="黑体" w:hAnsi="黑体" w:eastAsia="黑体" w:cs="黑体"/>
                <w:color w:val="auto"/>
                <w:sz w:val="22"/>
                <w:szCs w:val="22"/>
              </w:rPr>
              <w:t>校级项目7分。</w:t>
            </w:r>
          </w:p>
        </w:tc>
        <w:tc>
          <w:tcPr>
            <w:tcW w:w="799" w:type="dxa"/>
            <w:vMerge w:val="restart"/>
            <w:noWrap w:val="0"/>
            <w:vAlign w:val="center"/>
          </w:tcPr>
          <w:p w14:paraId="0D6E4173">
            <w:pPr>
              <w:widowControl/>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sz w:val="22"/>
                <w:szCs w:val="22"/>
                <w:lang w:val="en-US" w:eastAsia="zh-CN"/>
              </w:rPr>
              <w:t>分数</w:t>
            </w:r>
            <w:r>
              <w:rPr>
                <w:rFonts w:hint="eastAsia" w:ascii="黑体" w:hAnsi="黑体" w:eastAsia="黑体" w:cs="黑体"/>
                <w:color w:val="auto"/>
                <w:sz w:val="22"/>
                <w:szCs w:val="22"/>
              </w:rPr>
              <w:t>上不封顶</w:t>
            </w:r>
            <w:r>
              <w:rPr>
                <w:rFonts w:hint="eastAsia" w:ascii="黑体" w:hAnsi="黑体" w:eastAsia="黑体" w:cs="黑体"/>
                <w:color w:val="auto"/>
                <w:sz w:val="22"/>
                <w:szCs w:val="22"/>
                <w:lang w:eastAsia="zh-CN"/>
              </w:rPr>
              <w:t>，</w:t>
            </w:r>
            <w:r>
              <w:rPr>
                <w:rFonts w:hint="eastAsia" w:ascii="黑体" w:hAnsi="黑体" w:eastAsia="黑体" w:cs="黑体"/>
                <w:color w:val="auto"/>
                <w:sz w:val="22"/>
                <w:szCs w:val="22"/>
                <w:lang w:val="en-US" w:eastAsia="zh-CN"/>
              </w:rPr>
              <w:t>占比</w:t>
            </w:r>
            <w:r>
              <w:rPr>
                <w:rFonts w:hint="eastAsia" w:ascii="黑体" w:hAnsi="黑体" w:eastAsia="黑体" w:cs="黑体"/>
                <w:color w:val="auto"/>
                <w:sz w:val="22"/>
                <w:szCs w:val="22"/>
              </w:rPr>
              <w:t>45%</w:t>
            </w:r>
          </w:p>
        </w:tc>
        <w:tc>
          <w:tcPr>
            <w:tcW w:w="2801" w:type="dxa"/>
            <w:noWrap w:val="0"/>
            <w:vAlign w:val="center"/>
          </w:tcPr>
          <w:p w14:paraId="66EE0E57">
            <w:pPr>
              <w:widowControl/>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参与者不算分</w:t>
            </w:r>
          </w:p>
        </w:tc>
      </w:tr>
      <w:tr w14:paraId="1948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555" w:type="dxa"/>
            <w:vMerge w:val="continue"/>
            <w:noWrap w:val="0"/>
            <w:vAlign w:val="center"/>
          </w:tcPr>
          <w:p w14:paraId="7F65511A">
            <w:pPr>
              <w:snapToGrid w:val="0"/>
              <w:jc w:val="left"/>
              <w:rPr>
                <w:rFonts w:hint="eastAsia" w:ascii="黑体" w:hAnsi="黑体" w:eastAsia="黑体" w:cs="黑体"/>
                <w:color w:val="auto"/>
                <w:sz w:val="22"/>
                <w:szCs w:val="22"/>
              </w:rPr>
            </w:pPr>
          </w:p>
        </w:tc>
        <w:tc>
          <w:tcPr>
            <w:tcW w:w="1190" w:type="dxa"/>
            <w:noWrap w:val="0"/>
            <w:vAlign w:val="center"/>
          </w:tcPr>
          <w:p w14:paraId="486541E9">
            <w:pPr>
              <w:widowControl/>
              <w:snapToGrid w:val="0"/>
              <w:jc w:val="left"/>
              <w:rPr>
                <w:rFonts w:hint="eastAsia" w:ascii="黑体" w:hAnsi="黑体" w:eastAsia="黑体" w:cs="黑体"/>
                <w:b/>
                <w:bCs/>
                <w:color w:val="auto"/>
                <w:kern w:val="0"/>
                <w:sz w:val="22"/>
                <w:szCs w:val="22"/>
              </w:rPr>
            </w:pPr>
            <w:r>
              <w:rPr>
                <w:rFonts w:hint="eastAsia" w:ascii="黑体" w:hAnsi="黑体" w:eastAsia="黑体" w:cs="黑体"/>
                <w:b/>
                <w:bCs/>
                <w:color w:val="auto"/>
                <w:kern w:val="0"/>
                <w:sz w:val="22"/>
                <w:szCs w:val="22"/>
              </w:rPr>
              <w:t>②发表学术、科技论文</w:t>
            </w:r>
          </w:p>
        </w:tc>
        <w:tc>
          <w:tcPr>
            <w:tcW w:w="4708" w:type="dxa"/>
            <w:noWrap w:val="0"/>
            <w:vAlign w:val="center"/>
          </w:tcPr>
          <w:p w14:paraId="1DBF5D0C">
            <w:pPr>
              <w:spacing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1</w:t>
            </w:r>
            <w:r>
              <w:rPr>
                <w:rFonts w:hint="eastAsia" w:ascii="黑体" w:hAnsi="黑体" w:eastAsia="黑体" w:cs="黑体"/>
                <w:color w:val="auto"/>
                <w:sz w:val="22"/>
                <w:szCs w:val="22"/>
                <w:highlight w:val="none"/>
              </w:rPr>
              <w:t>.SCI收录论文：得分=M×（1+IF）</w:t>
            </w:r>
            <w:r>
              <w:rPr>
                <w:rFonts w:hint="eastAsia" w:ascii="黑体" w:hAnsi="黑体" w:eastAsia="黑体" w:cs="黑体"/>
                <w:color w:val="auto"/>
                <w:sz w:val="22"/>
                <w:szCs w:val="22"/>
                <w:highlight w:val="none"/>
                <w:lang w:eastAsia="zh-CN"/>
              </w:rPr>
              <w:t>；</w:t>
            </w:r>
          </w:p>
          <w:p w14:paraId="3AE593AE">
            <w:pPr>
              <w:spacing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M系数的赋分原则：I区为</w:t>
            </w:r>
            <w:r>
              <w:rPr>
                <w:rFonts w:hint="eastAsia" w:ascii="黑体" w:hAnsi="黑体" w:eastAsia="黑体" w:cs="黑体"/>
                <w:color w:val="auto"/>
                <w:sz w:val="22"/>
                <w:szCs w:val="22"/>
                <w:highlight w:val="none"/>
                <w:lang w:val="en-US" w:eastAsia="zh-CN"/>
              </w:rPr>
              <w:t>6</w:t>
            </w:r>
            <w:r>
              <w:rPr>
                <w:rFonts w:hint="eastAsia" w:ascii="黑体" w:hAnsi="黑体" w:eastAsia="黑体" w:cs="黑体"/>
                <w:color w:val="auto"/>
                <w:sz w:val="22"/>
                <w:szCs w:val="22"/>
                <w:highlight w:val="none"/>
              </w:rPr>
              <w:t>0，II区为</w:t>
            </w:r>
            <w:r>
              <w:rPr>
                <w:rFonts w:hint="eastAsia" w:ascii="黑体" w:hAnsi="黑体" w:eastAsia="黑体" w:cs="黑体"/>
                <w:color w:val="auto"/>
                <w:sz w:val="22"/>
                <w:szCs w:val="22"/>
                <w:highlight w:val="none"/>
                <w:lang w:val="en-US" w:eastAsia="zh-CN"/>
              </w:rPr>
              <w:t>5</w:t>
            </w:r>
            <w:r>
              <w:rPr>
                <w:rFonts w:hint="eastAsia" w:ascii="黑体" w:hAnsi="黑体" w:eastAsia="黑体" w:cs="黑体"/>
                <w:color w:val="auto"/>
                <w:sz w:val="22"/>
                <w:szCs w:val="22"/>
                <w:highlight w:val="none"/>
              </w:rPr>
              <w:t>0，III区为</w:t>
            </w:r>
            <w:r>
              <w:rPr>
                <w:rFonts w:hint="eastAsia" w:ascii="黑体" w:hAnsi="黑体" w:eastAsia="黑体" w:cs="黑体"/>
                <w:color w:val="auto"/>
                <w:sz w:val="22"/>
                <w:szCs w:val="22"/>
                <w:highlight w:val="none"/>
                <w:lang w:val="en-US" w:eastAsia="zh-CN"/>
              </w:rPr>
              <w:t>4</w:t>
            </w:r>
            <w:r>
              <w:rPr>
                <w:rFonts w:hint="eastAsia" w:ascii="黑体" w:hAnsi="黑体" w:eastAsia="黑体" w:cs="黑体"/>
                <w:color w:val="auto"/>
                <w:sz w:val="22"/>
                <w:szCs w:val="22"/>
                <w:highlight w:val="none"/>
              </w:rPr>
              <w:t>0，IV区为</w:t>
            </w:r>
            <w:r>
              <w:rPr>
                <w:rFonts w:hint="eastAsia" w:ascii="黑体" w:hAnsi="黑体" w:eastAsia="黑体" w:cs="黑体"/>
                <w:color w:val="auto"/>
                <w:sz w:val="22"/>
                <w:szCs w:val="22"/>
                <w:highlight w:val="none"/>
                <w:lang w:val="en-US" w:eastAsia="zh-CN"/>
              </w:rPr>
              <w:t>15</w:t>
            </w:r>
            <w:r>
              <w:rPr>
                <w:rFonts w:hint="eastAsia" w:ascii="黑体" w:hAnsi="黑体" w:eastAsia="黑体" w:cs="黑体"/>
                <w:color w:val="auto"/>
                <w:sz w:val="22"/>
                <w:szCs w:val="22"/>
                <w:highlight w:val="none"/>
              </w:rPr>
              <w:t>（以中科院分区为主）</w:t>
            </w:r>
            <w:r>
              <w:rPr>
                <w:rFonts w:hint="eastAsia" w:ascii="黑体" w:hAnsi="黑体" w:eastAsia="黑体" w:cs="黑体"/>
                <w:color w:val="auto"/>
                <w:sz w:val="22"/>
                <w:szCs w:val="22"/>
                <w:highlight w:val="none"/>
                <w:lang w:eastAsia="zh-CN"/>
              </w:rPr>
              <w:t>；</w:t>
            </w:r>
          </w:p>
          <w:p w14:paraId="0C754131">
            <w:pPr>
              <w:spacing w:line="240" w:lineRule="exact"/>
              <w:jc w:val="left"/>
              <w:rPr>
                <w:rFonts w:hint="eastAsia" w:ascii="黑体" w:hAnsi="黑体" w:eastAsia="黑体" w:cs="黑体"/>
                <w:color w:val="auto"/>
                <w:sz w:val="22"/>
                <w:szCs w:val="22"/>
                <w:highlight w:val="none"/>
              </w:rPr>
            </w:pPr>
          </w:p>
          <w:p w14:paraId="1B9087AD">
            <w:pPr>
              <w:spacing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2.每篇EI得分=15×（1+IF）</w:t>
            </w:r>
            <w:r>
              <w:rPr>
                <w:rFonts w:hint="eastAsia" w:ascii="黑体" w:hAnsi="黑体" w:eastAsia="黑体" w:cs="黑体"/>
                <w:color w:val="auto"/>
                <w:sz w:val="22"/>
                <w:szCs w:val="22"/>
                <w:highlight w:val="none"/>
                <w:lang w:eastAsia="zh-CN"/>
              </w:rPr>
              <w:t>；</w:t>
            </w:r>
          </w:p>
          <w:p w14:paraId="7FFC97BD">
            <w:pPr>
              <w:spacing w:line="240" w:lineRule="exact"/>
              <w:jc w:val="left"/>
              <w:rPr>
                <w:rFonts w:hint="eastAsia" w:ascii="黑体" w:hAnsi="黑体" w:eastAsia="黑体" w:cs="黑体"/>
                <w:color w:val="auto"/>
                <w:sz w:val="22"/>
                <w:szCs w:val="22"/>
                <w:highlight w:val="none"/>
              </w:rPr>
            </w:pPr>
          </w:p>
          <w:p w14:paraId="40F9C5B7">
            <w:pPr>
              <w:spacing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3.核心期刊得分=</w:t>
            </w:r>
            <w:r>
              <w:rPr>
                <w:rFonts w:hint="eastAsia" w:ascii="黑体" w:hAnsi="黑体" w:eastAsia="黑体" w:cs="黑体"/>
                <w:color w:val="auto"/>
                <w:sz w:val="22"/>
                <w:szCs w:val="22"/>
                <w:highlight w:val="none"/>
                <w:lang w:val="en-US" w:eastAsia="zh-CN"/>
              </w:rPr>
              <w:t>8</w:t>
            </w:r>
            <w:r>
              <w:rPr>
                <w:rFonts w:hint="eastAsia" w:ascii="黑体" w:hAnsi="黑体" w:eastAsia="黑体" w:cs="黑体"/>
                <w:color w:val="auto"/>
                <w:sz w:val="22"/>
                <w:szCs w:val="22"/>
                <w:highlight w:val="none"/>
              </w:rPr>
              <w:t>×（1+IF），影响因子为综合影响因子，以CNKI期刊导航数据为准。中文高水平论文入选《中国科技期刊卓越行动计划入选项目》，按III区赋分计算；其余高水平期刊由评审委员会认定并负责解释。新疆农业大学学报可认定为核心期刊</w:t>
            </w:r>
            <w:r>
              <w:rPr>
                <w:rFonts w:hint="eastAsia" w:ascii="黑体" w:hAnsi="黑体" w:eastAsia="黑体" w:cs="黑体"/>
                <w:color w:val="auto"/>
                <w:sz w:val="22"/>
                <w:szCs w:val="22"/>
                <w:highlight w:val="none"/>
                <w:lang w:eastAsia="zh-CN"/>
              </w:rPr>
              <w:t>；</w:t>
            </w:r>
          </w:p>
          <w:p w14:paraId="30DA119F">
            <w:pPr>
              <w:spacing w:line="240" w:lineRule="exact"/>
              <w:jc w:val="left"/>
              <w:rPr>
                <w:rFonts w:hint="eastAsia" w:ascii="黑体" w:hAnsi="黑体" w:eastAsia="黑体" w:cs="黑体"/>
                <w:color w:val="auto"/>
                <w:sz w:val="22"/>
                <w:szCs w:val="22"/>
                <w:highlight w:val="none"/>
              </w:rPr>
            </w:pPr>
          </w:p>
          <w:p w14:paraId="473D913F">
            <w:pPr>
              <w:spacing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4.一般期刊得分=1</w:t>
            </w:r>
            <w:r>
              <w:rPr>
                <w:rFonts w:hint="eastAsia" w:ascii="黑体" w:hAnsi="黑体" w:eastAsia="黑体" w:cs="黑体"/>
                <w:color w:val="auto"/>
                <w:sz w:val="22"/>
                <w:szCs w:val="22"/>
                <w:highlight w:val="none"/>
                <w:lang w:eastAsia="zh-CN"/>
              </w:rPr>
              <w:t>；</w:t>
            </w:r>
          </w:p>
          <w:p w14:paraId="78CAA117">
            <w:pPr>
              <w:spacing w:line="240" w:lineRule="exact"/>
              <w:jc w:val="left"/>
              <w:rPr>
                <w:rFonts w:hint="eastAsia" w:ascii="黑体" w:hAnsi="黑体" w:eastAsia="黑体" w:cs="黑体"/>
                <w:color w:val="auto"/>
                <w:sz w:val="22"/>
                <w:szCs w:val="22"/>
              </w:rPr>
            </w:pPr>
          </w:p>
          <w:p w14:paraId="5F480B73">
            <w:pPr>
              <w:spacing w:line="240" w:lineRule="exact"/>
              <w:jc w:val="left"/>
              <w:rPr>
                <w:rFonts w:hint="eastAsia" w:ascii="黑体" w:hAnsi="黑体" w:eastAsia="黑体" w:cs="黑体"/>
                <w:color w:val="auto"/>
                <w:sz w:val="22"/>
                <w:szCs w:val="22"/>
                <w:lang w:eastAsia="zh-CN"/>
              </w:rPr>
            </w:pPr>
            <w:r>
              <w:rPr>
                <w:rFonts w:hint="eastAsia" w:ascii="黑体" w:hAnsi="黑体" w:eastAsia="黑体" w:cs="黑体"/>
                <w:color w:val="auto"/>
                <w:sz w:val="22"/>
                <w:szCs w:val="22"/>
              </w:rPr>
              <w:t>5.论文集、增刊、摘要、评论均不计分</w:t>
            </w:r>
            <w:r>
              <w:rPr>
                <w:rFonts w:hint="eastAsia" w:ascii="黑体" w:hAnsi="黑体" w:eastAsia="黑体" w:cs="黑体"/>
                <w:color w:val="auto"/>
                <w:sz w:val="22"/>
                <w:szCs w:val="22"/>
                <w:lang w:eastAsia="zh-CN"/>
              </w:rPr>
              <w:t>；</w:t>
            </w:r>
          </w:p>
          <w:p w14:paraId="2AE2F647">
            <w:pPr>
              <w:spacing w:line="240" w:lineRule="exact"/>
              <w:jc w:val="left"/>
              <w:rPr>
                <w:rFonts w:hint="eastAsia" w:ascii="黑体" w:hAnsi="黑体" w:eastAsia="黑体" w:cs="黑体"/>
                <w:color w:val="auto"/>
                <w:sz w:val="22"/>
                <w:szCs w:val="22"/>
              </w:rPr>
            </w:pPr>
            <w:r>
              <w:rPr>
                <w:rFonts w:hint="eastAsia" w:ascii="黑体" w:hAnsi="黑体" w:eastAsia="黑体" w:cs="黑体"/>
                <w:color w:val="auto"/>
                <w:sz w:val="22"/>
                <w:szCs w:val="22"/>
              </w:rPr>
              <w:t>（IF为发表论文当年的影响因子，以最新新疆农业大学图书馆检索报告为准）</w:t>
            </w:r>
          </w:p>
        </w:tc>
        <w:tc>
          <w:tcPr>
            <w:tcW w:w="799" w:type="dxa"/>
            <w:vMerge w:val="continue"/>
            <w:noWrap w:val="0"/>
            <w:vAlign w:val="center"/>
          </w:tcPr>
          <w:p w14:paraId="2EEE92F0">
            <w:pPr>
              <w:widowControl/>
              <w:snapToGrid w:val="0"/>
              <w:spacing w:line="240" w:lineRule="exact"/>
              <w:jc w:val="left"/>
              <w:rPr>
                <w:rFonts w:hint="eastAsia" w:ascii="黑体" w:hAnsi="黑体" w:eastAsia="黑体" w:cs="黑体"/>
                <w:color w:val="auto"/>
                <w:kern w:val="0"/>
                <w:sz w:val="22"/>
                <w:szCs w:val="22"/>
              </w:rPr>
            </w:pPr>
          </w:p>
        </w:tc>
        <w:tc>
          <w:tcPr>
            <w:tcW w:w="2801" w:type="dxa"/>
            <w:noWrap w:val="0"/>
            <w:vAlign w:val="center"/>
          </w:tcPr>
          <w:p w14:paraId="16888AB1">
            <w:pPr>
              <w:widowControl/>
              <w:numPr>
                <w:ilvl w:val="0"/>
                <w:numId w:val="0"/>
              </w:numPr>
              <w:snapToGrid w:val="0"/>
              <w:spacing w:line="240" w:lineRule="exact"/>
              <w:jc w:val="left"/>
              <w:rPr>
                <w:rFonts w:hint="eastAsia" w:ascii="黑体" w:hAnsi="黑体" w:eastAsia="黑体" w:cs="黑体"/>
                <w:color w:val="auto"/>
                <w:kern w:val="0"/>
                <w:sz w:val="22"/>
                <w:szCs w:val="22"/>
              </w:rPr>
            </w:pPr>
          </w:p>
          <w:p w14:paraId="33081519">
            <w:pPr>
              <w:widowControl/>
              <w:numPr>
                <w:ilvl w:val="0"/>
                <w:numId w:val="1"/>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所发论文应以研究生为第一作者、导师为通讯作者；</w:t>
            </w:r>
          </w:p>
          <w:p w14:paraId="15E0F0C5">
            <w:pPr>
              <w:widowControl/>
              <w:numPr>
                <w:ilvl w:val="0"/>
                <w:numId w:val="0"/>
              </w:numPr>
              <w:snapToGrid w:val="0"/>
              <w:spacing w:line="240" w:lineRule="exact"/>
              <w:jc w:val="left"/>
              <w:rPr>
                <w:rFonts w:hint="eastAsia" w:ascii="黑体" w:hAnsi="黑体" w:eastAsia="黑体" w:cs="黑体"/>
                <w:color w:val="auto"/>
                <w:kern w:val="0"/>
                <w:sz w:val="22"/>
                <w:szCs w:val="22"/>
              </w:rPr>
            </w:pPr>
          </w:p>
          <w:p w14:paraId="355819B9">
            <w:pPr>
              <w:widowControl/>
              <w:numPr>
                <w:ilvl w:val="0"/>
                <w:numId w:val="1"/>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研究生发表论文为共同第一作者的（含老师），排名第一按60%，排名第二按40%计算；</w:t>
            </w:r>
          </w:p>
          <w:p w14:paraId="2281FEDC">
            <w:pPr>
              <w:widowControl/>
              <w:numPr>
                <w:ilvl w:val="0"/>
                <w:numId w:val="0"/>
              </w:numPr>
              <w:snapToGrid w:val="0"/>
              <w:spacing w:line="240" w:lineRule="exact"/>
              <w:jc w:val="left"/>
              <w:rPr>
                <w:rFonts w:hint="eastAsia" w:ascii="黑体" w:hAnsi="黑体" w:eastAsia="黑体" w:cs="黑体"/>
                <w:color w:val="auto"/>
                <w:kern w:val="0"/>
                <w:sz w:val="22"/>
                <w:szCs w:val="22"/>
              </w:rPr>
            </w:pPr>
          </w:p>
          <w:p w14:paraId="6E14F64D">
            <w:pPr>
              <w:widowControl/>
              <w:numPr>
                <w:ilvl w:val="0"/>
                <w:numId w:val="1"/>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研究生发表论文如三人为共同第一作者的，排名第一按50%，排名第二按30%计算，第三名按20%计算；</w:t>
            </w:r>
          </w:p>
          <w:p w14:paraId="3D86EF58">
            <w:pPr>
              <w:widowControl/>
              <w:numPr>
                <w:ilvl w:val="0"/>
                <w:numId w:val="0"/>
              </w:numPr>
              <w:snapToGrid w:val="0"/>
              <w:spacing w:line="240" w:lineRule="exact"/>
              <w:jc w:val="left"/>
              <w:rPr>
                <w:rFonts w:hint="eastAsia" w:ascii="黑体" w:hAnsi="黑体" w:eastAsia="黑体" w:cs="黑体"/>
                <w:color w:val="auto"/>
                <w:kern w:val="0"/>
                <w:sz w:val="22"/>
                <w:szCs w:val="22"/>
              </w:rPr>
            </w:pPr>
          </w:p>
          <w:p w14:paraId="793862FC">
            <w:pPr>
              <w:widowControl/>
              <w:numPr>
                <w:ilvl w:val="0"/>
                <w:numId w:val="1"/>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导师为第一作者、研究生为第二作者（研究生按并列第一作者计算）；</w:t>
            </w:r>
          </w:p>
          <w:p w14:paraId="4E796C0A">
            <w:pPr>
              <w:widowControl/>
              <w:numPr>
                <w:ilvl w:val="0"/>
                <w:numId w:val="0"/>
              </w:numPr>
              <w:snapToGrid w:val="0"/>
              <w:spacing w:line="240" w:lineRule="exact"/>
              <w:jc w:val="left"/>
              <w:rPr>
                <w:rFonts w:hint="eastAsia" w:ascii="黑体" w:hAnsi="黑体" w:eastAsia="黑体" w:cs="黑体"/>
                <w:color w:val="auto"/>
                <w:kern w:val="0"/>
                <w:sz w:val="22"/>
                <w:szCs w:val="22"/>
              </w:rPr>
            </w:pPr>
          </w:p>
          <w:p w14:paraId="3F68D7E3">
            <w:pPr>
              <w:widowControl/>
              <w:numPr>
                <w:ilvl w:val="0"/>
                <w:numId w:val="1"/>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以上成果均需新疆农业大学为第一署名单位</w:t>
            </w:r>
            <w:r>
              <w:rPr>
                <w:rFonts w:hint="eastAsia" w:ascii="黑体" w:hAnsi="黑体" w:eastAsia="黑体" w:cs="黑体"/>
                <w:color w:val="auto"/>
                <w:kern w:val="0"/>
                <w:sz w:val="22"/>
                <w:szCs w:val="22"/>
                <w:lang w:eastAsia="zh-CN"/>
              </w:rPr>
              <w:t>；</w:t>
            </w:r>
          </w:p>
          <w:p w14:paraId="1F82A713">
            <w:pPr>
              <w:widowControl/>
              <w:numPr>
                <w:ilvl w:val="0"/>
                <w:numId w:val="0"/>
              </w:numPr>
              <w:snapToGrid w:val="0"/>
              <w:spacing w:line="240" w:lineRule="exact"/>
              <w:jc w:val="left"/>
              <w:rPr>
                <w:rFonts w:hint="eastAsia" w:ascii="黑体" w:hAnsi="黑体" w:eastAsia="黑体" w:cs="黑体"/>
                <w:color w:val="auto"/>
                <w:kern w:val="0"/>
                <w:sz w:val="22"/>
                <w:szCs w:val="22"/>
              </w:rPr>
            </w:pPr>
          </w:p>
          <w:p w14:paraId="7360D81B">
            <w:pPr>
              <w:widowControl/>
              <w:numPr>
                <w:ilvl w:val="0"/>
                <w:numId w:val="1"/>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录用函需导师担保签字可按上述规则加分</w:t>
            </w:r>
            <w:r>
              <w:rPr>
                <w:rFonts w:hint="eastAsia" w:ascii="黑体" w:hAnsi="黑体" w:eastAsia="黑体" w:cs="黑体"/>
                <w:color w:val="auto"/>
                <w:kern w:val="0"/>
                <w:sz w:val="22"/>
                <w:szCs w:val="22"/>
                <w:lang w:eastAsia="zh-CN"/>
              </w:rPr>
              <w:t>；</w:t>
            </w:r>
          </w:p>
          <w:p w14:paraId="3C00974F">
            <w:pPr>
              <w:widowControl/>
              <w:numPr>
                <w:ilvl w:val="0"/>
                <w:numId w:val="0"/>
              </w:numPr>
              <w:snapToGrid w:val="0"/>
              <w:spacing w:line="240" w:lineRule="exact"/>
              <w:jc w:val="left"/>
              <w:rPr>
                <w:rFonts w:hint="eastAsia" w:ascii="黑体" w:hAnsi="黑体" w:eastAsia="黑体" w:cs="黑体"/>
                <w:color w:val="auto"/>
                <w:kern w:val="0"/>
                <w:sz w:val="22"/>
                <w:szCs w:val="22"/>
              </w:rPr>
            </w:pPr>
          </w:p>
          <w:p w14:paraId="04C0D8A4">
            <w:pPr>
              <w:widowControl/>
              <w:numPr>
                <w:ilvl w:val="0"/>
                <w:numId w:val="1"/>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投稿期间论文不算分。</w:t>
            </w:r>
          </w:p>
        </w:tc>
      </w:tr>
      <w:tr w14:paraId="7BD6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555" w:type="dxa"/>
            <w:vMerge w:val="continue"/>
            <w:noWrap w:val="0"/>
            <w:vAlign w:val="center"/>
          </w:tcPr>
          <w:p w14:paraId="127E8A45">
            <w:pPr>
              <w:snapToGrid w:val="0"/>
              <w:jc w:val="left"/>
              <w:rPr>
                <w:rFonts w:hint="eastAsia" w:ascii="黑体" w:hAnsi="黑体" w:eastAsia="黑体" w:cs="黑体"/>
                <w:color w:val="auto"/>
                <w:sz w:val="22"/>
                <w:szCs w:val="22"/>
              </w:rPr>
            </w:pPr>
          </w:p>
        </w:tc>
        <w:tc>
          <w:tcPr>
            <w:tcW w:w="1190" w:type="dxa"/>
            <w:noWrap w:val="0"/>
            <w:vAlign w:val="center"/>
          </w:tcPr>
          <w:p w14:paraId="7BF024FB">
            <w:pPr>
              <w:widowControl/>
              <w:snapToGrid w:val="0"/>
              <w:jc w:val="left"/>
              <w:rPr>
                <w:rFonts w:hint="eastAsia" w:ascii="黑体" w:hAnsi="黑体" w:eastAsia="黑体" w:cs="黑体"/>
                <w:b/>
                <w:bCs/>
                <w:color w:val="auto"/>
                <w:kern w:val="0"/>
                <w:sz w:val="22"/>
                <w:szCs w:val="22"/>
              </w:rPr>
            </w:pPr>
            <w:r>
              <w:rPr>
                <w:rFonts w:hint="eastAsia" w:ascii="黑体" w:hAnsi="黑体" w:eastAsia="黑体" w:cs="黑体"/>
                <w:b/>
                <w:bCs/>
                <w:color w:val="auto"/>
                <w:kern w:val="0"/>
                <w:sz w:val="22"/>
                <w:szCs w:val="22"/>
              </w:rPr>
              <w:t>③专利及品种</w:t>
            </w:r>
          </w:p>
        </w:tc>
        <w:tc>
          <w:tcPr>
            <w:tcW w:w="4708" w:type="dxa"/>
            <w:noWrap w:val="0"/>
            <w:vAlign w:val="center"/>
          </w:tcPr>
          <w:p w14:paraId="41F97183">
            <w:pPr>
              <w:snapToGrid w:val="0"/>
              <w:spacing w:line="240" w:lineRule="exact"/>
              <w:jc w:val="left"/>
              <w:rPr>
                <w:rFonts w:hint="eastAsia" w:ascii="黑体" w:hAnsi="黑体" w:eastAsia="黑体" w:cs="黑体"/>
                <w:color w:val="auto"/>
                <w:sz w:val="22"/>
                <w:szCs w:val="22"/>
                <w:lang w:eastAsia="zh-CN"/>
              </w:rPr>
            </w:pPr>
            <w:r>
              <w:rPr>
                <w:rFonts w:hint="eastAsia" w:ascii="黑体" w:hAnsi="黑体" w:eastAsia="黑体" w:cs="黑体"/>
                <w:color w:val="auto"/>
                <w:sz w:val="22"/>
                <w:szCs w:val="22"/>
              </w:rPr>
              <w:t>1.获得发明专利20分，实用新型专利6分</w:t>
            </w:r>
            <w:r>
              <w:rPr>
                <w:rFonts w:hint="eastAsia" w:ascii="黑体" w:hAnsi="黑体" w:eastAsia="黑体" w:cs="黑体"/>
                <w:color w:val="auto"/>
                <w:sz w:val="22"/>
                <w:szCs w:val="22"/>
                <w:lang w:eastAsia="zh-CN"/>
              </w:rPr>
              <w:t>；</w:t>
            </w:r>
          </w:p>
          <w:p w14:paraId="57E25887">
            <w:pPr>
              <w:snapToGrid w:val="0"/>
              <w:spacing w:line="240" w:lineRule="exact"/>
              <w:jc w:val="left"/>
              <w:rPr>
                <w:rFonts w:hint="eastAsia" w:ascii="黑体" w:hAnsi="黑体" w:eastAsia="黑体" w:cs="黑体"/>
                <w:color w:val="auto"/>
                <w:kern w:val="0"/>
                <w:sz w:val="22"/>
                <w:szCs w:val="22"/>
              </w:rPr>
            </w:pPr>
          </w:p>
          <w:p w14:paraId="140CF12D">
            <w:p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2.获得新品种（审）认定</w:t>
            </w:r>
            <w:r>
              <w:rPr>
                <w:rFonts w:hint="eastAsia" w:ascii="黑体" w:hAnsi="黑体" w:eastAsia="黑体" w:cs="黑体"/>
                <w:color w:val="auto"/>
                <w:kern w:val="0"/>
                <w:sz w:val="22"/>
                <w:szCs w:val="22"/>
                <w:lang w:val="en-US" w:eastAsia="zh-CN"/>
              </w:rPr>
              <w:t>80</w:t>
            </w:r>
            <w:r>
              <w:rPr>
                <w:rFonts w:hint="eastAsia" w:ascii="黑体" w:hAnsi="黑体" w:eastAsia="黑体" w:cs="黑体"/>
                <w:color w:val="auto"/>
                <w:kern w:val="0"/>
                <w:sz w:val="22"/>
                <w:szCs w:val="22"/>
              </w:rPr>
              <w:t>分，第一完成人认定100%；导师第一完成人、研究生第二完成人认定100%；研究生为第三、四、五完成人分别认定80%、60%、40%；其他排名不予认定。</w:t>
            </w:r>
          </w:p>
        </w:tc>
        <w:tc>
          <w:tcPr>
            <w:tcW w:w="799" w:type="dxa"/>
            <w:vMerge w:val="continue"/>
            <w:noWrap w:val="0"/>
            <w:vAlign w:val="center"/>
          </w:tcPr>
          <w:p w14:paraId="00B03C71">
            <w:pPr>
              <w:widowControl/>
              <w:snapToGrid w:val="0"/>
              <w:spacing w:line="240" w:lineRule="exact"/>
              <w:jc w:val="left"/>
              <w:rPr>
                <w:rFonts w:hint="eastAsia" w:ascii="黑体" w:hAnsi="黑体" w:eastAsia="黑体" w:cs="黑体"/>
                <w:color w:val="auto"/>
                <w:kern w:val="0"/>
                <w:sz w:val="22"/>
                <w:szCs w:val="22"/>
              </w:rPr>
            </w:pPr>
          </w:p>
        </w:tc>
        <w:tc>
          <w:tcPr>
            <w:tcW w:w="2801" w:type="dxa"/>
            <w:noWrap w:val="0"/>
            <w:vAlign w:val="center"/>
          </w:tcPr>
          <w:p w14:paraId="2F87BA05">
            <w:pPr>
              <w:widowControl/>
              <w:numPr>
                <w:ilvl w:val="0"/>
                <w:numId w:val="2"/>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申请人为第一发明人（导师可为第一发明人，申请人可为第二发明人）</w:t>
            </w:r>
            <w:r>
              <w:rPr>
                <w:rFonts w:hint="eastAsia" w:ascii="黑体" w:hAnsi="黑体" w:eastAsia="黑体" w:cs="黑体"/>
                <w:color w:val="auto"/>
                <w:kern w:val="0"/>
                <w:sz w:val="22"/>
                <w:szCs w:val="22"/>
                <w:lang w:eastAsia="zh-CN"/>
              </w:rPr>
              <w:t>；</w:t>
            </w:r>
          </w:p>
          <w:p w14:paraId="19933E10">
            <w:pPr>
              <w:widowControl/>
              <w:numPr>
                <w:ilvl w:val="0"/>
                <w:numId w:val="0"/>
              </w:numPr>
              <w:snapToGrid w:val="0"/>
              <w:spacing w:line="240" w:lineRule="exact"/>
              <w:jc w:val="left"/>
              <w:rPr>
                <w:rFonts w:hint="eastAsia" w:ascii="黑体" w:hAnsi="黑体" w:eastAsia="黑体" w:cs="黑体"/>
                <w:color w:val="auto"/>
                <w:kern w:val="0"/>
                <w:sz w:val="22"/>
                <w:szCs w:val="22"/>
              </w:rPr>
            </w:pPr>
          </w:p>
          <w:p w14:paraId="047E923A">
            <w:pPr>
              <w:widowControl/>
              <w:numPr>
                <w:ilvl w:val="0"/>
                <w:numId w:val="2"/>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正在审查中的专利不算分</w:t>
            </w:r>
            <w:r>
              <w:rPr>
                <w:rFonts w:hint="eastAsia" w:ascii="黑体" w:hAnsi="黑体" w:eastAsia="黑体" w:cs="黑体"/>
                <w:color w:val="auto"/>
                <w:kern w:val="0"/>
                <w:sz w:val="22"/>
                <w:szCs w:val="22"/>
                <w:lang w:eastAsia="zh-CN"/>
              </w:rPr>
              <w:t>；</w:t>
            </w:r>
          </w:p>
          <w:p w14:paraId="4C55F62E">
            <w:pPr>
              <w:widowControl/>
              <w:numPr>
                <w:ilvl w:val="0"/>
                <w:numId w:val="0"/>
              </w:numPr>
              <w:snapToGrid w:val="0"/>
              <w:spacing w:line="240" w:lineRule="exact"/>
              <w:jc w:val="left"/>
              <w:rPr>
                <w:rFonts w:hint="eastAsia" w:ascii="黑体" w:hAnsi="黑体" w:eastAsia="黑体" w:cs="黑体"/>
                <w:color w:val="auto"/>
                <w:kern w:val="0"/>
                <w:sz w:val="22"/>
                <w:szCs w:val="22"/>
              </w:rPr>
            </w:pPr>
          </w:p>
          <w:p w14:paraId="4B2D147B">
            <w:pPr>
              <w:widowControl/>
              <w:numPr>
                <w:ilvl w:val="0"/>
                <w:numId w:val="2"/>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署名第一单位须为新疆农业大学。</w:t>
            </w:r>
          </w:p>
        </w:tc>
      </w:tr>
      <w:tr w14:paraId="1B4F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trPr>
        <w:tc>
          <w:tcPr>
            <w:tcW w:w="555" w:type="dxa"/>
            <w:vMerge w:val="continue"/>
            <w:noWrap w:val="0"/>
            <w:vAlign w:val="center"/>
          </w:tcPr>
          <w:p w14:paraId="2D215E3F">
            <w:pPr>
              <w:snapToGrid w:val="0"/>
              <w:jc w:val="left"/>
              <w:rPr>
                <w:rFonts w:hint="eastAsia" w:ascii="黑体" w:hAnsi="黑体" w:eastAsia="黑体" w:cs="黑体"/>
                <w:color w:val="auto"/>
                <w:sz w:val="22"/>
                <w:szCs w:val="22"/>
              </w:rPr>
            </w:pPr>
          </w:p>
        </w:tc>
        <w:tc>
          <w:tcPr>
            <w:tcW w:w="1190" w:type="dxa"/>
            <w:noWrap w:val="0"/>
            <w:vAlign w:val="center"/>
          </w:tcPr>
          <w:p w14:paraId="523A2A4A">
            <w:pPr>
              <w:widowControl/>
              <w:snapToGrid w:val="0"/>
              <w:jc w:val="left"/>
              <w:rPr>
                <w:rFonts w:hint="eastAsia" w:ascii="黑体" w:hAnsi="黑体" w:eastAsia="黑体" w:cs="黑体"/>
                <w:b/>
                <w:bCs/>
                <w:color w:val="auto"/>
                <w:kern w:val="0"/>
                <w:sz w:val="22"/>
                <w:szCs w:val="22"/>
              </w:rPr>
            </w:pPr>
            <w:r>
              <w:rPr>
                <w:rFonts w:hint="eastAsia" w:ascii="黑体" w:hAnsi="黑体" w:eastAsia="黑体" w:cs="黑体"/>
                <w:b/>
                <w:bCs/>
                <w:color w:val="auto"/>
                <w:kern w:val="0"/>
                <w:sz w:val="22"/>
                <w:szCs w:val="22"/>
              </w:rPr>
              <w:t>④国家和地方标准</w:t>
            </w:r>
          </w:p>
        </w:tc>
        <w:tc>
          <w:tcPr>
            <w:tcW w:w="4708" w:type="dxa"/>
            <w:noWrap w:val="0"/>
            <w:vAlign w:val="center"/>
          </w:tcPr>
          <w:p w14:paraId="0D25935B">
            <w:pPr>
              <w:widowControl/>
              <w:numPr>
                <w:ilvl w:val="0"/>
                <w:numId w:val="3"/>
              </w:numPr>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署名第一作者认定100%；</w:t>
            </w:r>
          </w:p>
          <w:p w14:paraId="7C357E16">
            <w:pPr>
              <w:widowControl/>
              <w:numPr>
                <w:ilvl w:val="0"/>
                <w:numId w:val="0"/>
              </w:numPr>
              <w:snapToGrid w:val="0"/>
              <w:spacing w:line="240" w:lineRule="exact"/>
              <w:jc w:val="left"/>
              <w:rPr>
                <w:rFonts w:hint="eastAsia" w:ascii="黑体" w:hAnsi="黑体" w:eastAsia="黑体" w:cs="黑体"/>
                <w:color w:val="auto"/>
                <w:kern w:val="0"/>
                <w:sz w:val="22"/>
                <w:szCs w:val="22"/>
                <w:highlight w:val="none"/>
              </w:rPr>
            </w:pPr>
          </w:p>
          <w:p w14:paraId="448935B0">
            <w:pPr>
              <w:widowControl/>
              <w:numPr>
                <w:ilvl w:val="0"/>
                <w:numId w:val="3"/>
              </w:numPr>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导师第一作者、研究生第二作者认定100%；</w:t>
            </w:r>
          </w:p>
          <w:p w14:paraId="17725EBF">
            <w:pPr>
              <w:widowControl/>
              <w:numPr>
                <w:ilvl w:val="0"/>
                <w:numId w:val="0"/>
              </w:numPr>
              <w:snapToGrid w:val="0"/>
              <w:spacing w:line="240" w:lineRule="exact"/>
              <w:jc w:val="left"/>
              <w:rPr>
                <w:rFonts w:hint="eastAsia" w:ascii="黑体" w:hAnsi="黑体" w:eastAsia="黑体" w:cs="黑体"/>
                <w:color w:val="auto"/>
                <w:kern w:val="0"/>
                <w:sz w:val="22"/>
                <w:szCs w:val="22"/>
                <w:highlight w:val="none"/>
              </w:rPr>
            </w:pPr>
          </w:p>
          <w:p w14:paraId="63B72113">
            <w:pPr>
              <w:widowControl/>
              <w:numPr>
                <w:ilvl w:val="0"/>
                <w:numId w:val="3"/>
              </w:numPr>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研究生为第三、四、五作者分别认定80%、60%、40%；其他排名不予认定。</w:t>
            </w:r>
          </w:p>
          <w:p w14:paraId="62E49B2C">
            <w:pPr>
              <w:widowControl/>
              <w:numPr>
                <w:ilvl w:val="0"/>
                <w:numId w:val="0"/>
              </w:numPr>
              <w:snapToGrid w:val="0"/>
              <w:spacing w:line="240" w:lineRule="exact"/>
              <w:jc w:val="left"/>
              <w:rPr>
                <w:rFonts w:hint="eastAsia" w:ascii="黑体" w:hAnsi="黑体" w:eastAsia="黑体" w:cs="黑体"/>
                <w:color w:val="auto"/>
                <w:kern w:val="0"/>
                <w:sz w:val="22"/>
                <w:szCs w:val="22"/>
                <w:highlight w:val="none"/>
              </w:rPr>
            </w:pPr>
          </w:p>
          <w:p w14:paraId="149D0780">
            <w:pPr>
              <w:widowControl/>
              <w:numPr>
                <w:ilvl w:val="0"/>
                <w:numId w:val="3"/>
              </w:numPr>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国家标准、地方标准</w:t>
            </w:r>
            <w:r>
              <w:rPr>
                <w:rFonts w:hint="eastAsia" w:ascii="黑体" w:hAnsi="黑体" w:eastAsia="黑体" w:cs="黑体"/>
                <w:color w:val="auto"/>
                <w:kern w:val="0"/>
                <w:sz w:val="22"/>
                <w:szCs w:val="22"/>
                <w:highlight w:val="none"/>
                <w:lang w:eastAsia="zh-CN"/>
              </w:rPr>
              <w:t>、</w:t>
            </w:r>
            <w:r>
              <w:rPr>
                <w:rFonts w:hint="eastAsia" w:ascii="黑体" w:hAnsi="黑体" w:eastAsia="黑体" w:cs="黑体"/>
                <w:color w:val="auto"/>
                <w:kern w:val="0"/>
                <w:sz w:val="22"/>
                <w:szCs w:val="22"/>
                <w:highlight w:val="none"/>
                <w:lang w:val="en-US" w:eastAsia="zh-CN"/>
              </w:rPr>
              <w:t>行业标准</w:t>
            </w:r>
            <w:r>
              <w:rPr>
                <w:rFonts w:hint="eastAsia" w:ascii="黑体" w:hAnsi="黑体" w:eastAsia="黑体" w:cs="黑体"/>
                <w:color w:val="auto"/>
                <w:kern w:val="0"/>
                <w:sz w:val="22"/>
                <w:szCs w:val="22"/>
                <w:highlight w:val="none"/>
              </w:rPr>
              <w:t>分别计30分、20分</w:t>
            </w:r>
            <w:r>
              <w:rPr>
                <w:rFonts w:hint="eastAsia" w:ascii="黑体" w:hAnsi="黑体" w:eastAsia="黑体" w:cs="黑体"/>
                <w:color w:val="auto"/>
                <w:kern w:val="0"/>
                <w:sz w:val="22"/>
                <w:szCs w:val="22"/>
                <w:highlight w:val="none"/>
                <w:lang w:eastAsia="zh-CN"/>
              </w:rPr>
              <w:t>、</w:t>
            </w:r>
            <w:r>
              <w:rPr>
                <w:rFonts w:hint="eastAsia" w:ascii="黑体" w:hAnsi="黑体" w:eastAsia="黑体" w:cs="黑体"/>
                <w:color w:val="auto"/>
                <w:kern w:val="0"/>
                <w:sz w:val="22"/>
                <w:szCs w:val="22"/>
                <w:highlight w:val="none"/>
                <w:lang w:val="en-US" w:eastAsia="zh-CN"/>
              </w:rPr>
              <w:t>15分</w:t>
            </w:r>
            <w:r>
              <w:rPr>
                <w:rFonts w:hint="eastAsia" w:ascii="黑体" w:hAnsi="黑体" w:eastAsia="黑体" w:cs="黑体"/>
                <w:color w:val="auto"/>
                <w:kern w:val="0"/>
                <w:sz w:val="22"/>
                <w:szCs w:val="22"/>
                <w:highlight w:val="none"/>
              </w:rPr>
              <w:t>。</w:t>
            </w:r>
          </w:p>
        </w:tc>
        <w:tc>
          <w:tcPr>
            <w:tcW w:w="799" w:type="dxa"/>
            <w:vMerge w:val="continue"/>
            <w:noWrap w:val="0"/>
            <w:vAlign w:val="center"/>
          </w:tcPr>
          <w:p w14:paraId="50DC1184">
            <w:pPr>
              <w:widowControl/>
              <w:snapToGrid w:val="0"/>
              <w:jc w:val="left"/>
              <w:rPr>
                <w:rFonts w:hint="eastAsia" w:ascii="黑体" w:hAnsi="黑体" w:eastAsia="黑体" w:cs="黑体"/>
                <w:color w:val="auto"/>
                <w:kern w:val="0"/>
                <w:sz w:val="22"/>
                <w:szCs w:val="22"/>
              </w:rPr>
            </w:pPr>
          </w:p>
        </w:tc>
        <w:tc>
          <w:tcPr>
            <w:tcW w:w="2801" w:type="dxa"/>
            <w:noWrap w:val="0"/>
            <w:vAlign w:val="center"/>
          </w:tcPr>
          <w:p w14:paraId="32B5DE06">
            <w:pPr>
              <w:widowControl/>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署名第一</w:t>
            </w:r>
            <w:bookmarkStart w:id="0" w:name="_GoBack"/>
            <w:bookmarkEnd w:id="0"/>
            <w:r>
              <w:rPr>
                <w:rFonts w:hint="eastAsia" w:ascii="黑体" w:hAnsi="黑体" w:eastAsia="黑体" w:cs="黑体"/>
                <w:color w:val="auto"/>
                <w:kern w:val="0"/>
                <w:sz w:val="22"/>
                <w:szCs w:val="22"/>
              </w:rPr>
              <w:t>单位须为新疆农业大学。</w:t>
            </w:r>
          </w:p>
        </w:tc>
      </w:tr>
      <w:tr w14:paraId="3584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555" w:type="dxa"/>
            <w:vMerge w:val="continue"/>
            <w:noWrap w:val="0"/>
            <w:vAlign w:val="center"/>
          </w:tcPr>
          <w:p w14:paraId="1F2BBD58">
            <w:pPr>
              <w:snapToGrid w:val="0"/>
              <w:jc w:val="left"/>
              <w:rPr>
                <w:rFonts w:hint="eastAsia" w:ascii="黑体" w:hAnsi="黑体" w:eastAsia="黑体" w:cs="黑体"/>
                <w:color w:val="auto"/>
                <w:sz w:val="22"/>
                <w:szCs w:val="22"/>
                <w:u w:val="single"/>
              </w:rPr>
            </w:pPr>
          </w:p>
        </w:tc>
        <w:tc>
          <w:tcPr>
            <w:tcW w:w="1190" w:type="dxa"/>
            <w:noWrap w:val="0"/>
            <w:vAlign w:val="center"/>
          </w:tcPr>
          <w:p w14:paraId="460BE7D4">
            <w:pPr>
              <w:widowControl/>
              <w:snapToGrid w:val="0"/>
              <w:jc w:val="left"/>
              <w:rPr>
                <w:rFonts w:hint="eastAsia" w:ascii="黑体" w:hAnsi="黑体" w:eastAsia="黑体" w:cs="黑体"/>
                <w:b/>
                <w:bCs/>
                <w:color w:val="auto"/>
                <w:kern w:val="0"/>
                <w:sz w:val="22"/>
                <w:szCs w:val="22"/>
              </w:rPr>
            </w:pPr>
            <w:r>
              <w:rPr>
                <w:rFonts w:hint="eastAsia" w:ascii="黑体" w:hAnsi="黑体" w:eastAsia="黑体" w:cs="黑体"/>
                <w:b/>
                <w:bCs/>
                <w:color w:val="auto"/>
                <w:kern w:val="0"/>
                <w:sz w:val="22"/>
                <w:szCs w:val="22"/>
              </w:rPr>
              <w:t>⑤外语、职业证书</w:t>
            </w:r>
          </w:p>
        </w:tc>
        <w:tc>
          <w:tcPr>
            <w:tcW w:w="4708" w:type="dxa"/>
            <w:noWrap w:val="0"/>
            <w:vAlign w:val="center"/>
          </w:tcPr>
          <w:p w14:paraId="522FF264">
            <w:pPr>
              <w:widowControl/>
              <w:numPr>
                <w:ilvl w:val="0"/>
                <w:numId w:val="0"/>
              </w:numPr>
              <w:snapToGrid w:val="0"/>
              <w:spacing w:line="240" w:lineRule="exact"/>
              <w:jc w:val="left"/>
              <w:rPr>
                <w:rFonts w:hint="eastAsia" w:ascii="黑体" w:hAnsi="黑体" w:eastAsia="黑体" w:cs="黑体"/>
                <w:color w:val="auto"/>
                <w:kern w:val="0"/>
                <w:sz w:val="22"/>
                <w:szCs w:val="22"/>
                <w:highlight w:val="none"/>
                <w:lang w:eastAsia="zh-CN"/>
              </w:rPr>
            </w:pPr>
          </w:p>
          <w:p w14:paraId="09107787">
            <w:pPr>
              <w:widowControl/>
              <w:numPr>
                <w:ilvl w:val="0"/>
                <w:numId w:val="4"/>
              </w:numPr>
              <w:snapToGrid w:val="0"/>
              <w:spacing w:line="240" w:lineRule="exact"/>
              <w:jc w:val="left"/>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rPr>
              <w:t>通过英语六级5分</w:t>
            </w:r>
            <w:r>
              <w:rPr>
                <w:rFonts w:hint="eastAsia" w:ascii="黑体" w:hAnsi="黑体" w:eastAsia="黑体" w:cs="黑体"/>
                <w:color w:val="auto"/>
                <w:kern w:val="0"/>
                <w:sz w:val="22"/>
                <w:szCs w:val="22"/>
                <w:highlight w:val="none"/>
                <w:lang w:eastAsia="zh-CN"/>
              </w:rPr>
              <w:t>；</w:t>
            </w:r>
          </w:p>
          <w:p w14:paraId="4934C890">
            <w:pPr>
              <w:widowControl/>
              <w:numPr>
                <w:ilvl w:val="0"/>
                <w:numId w:val="0"/>
              </w:numPr>
              <w:snapToGrid w:val="0"/>
              <w:spacing w:line="240" w:lineRule="exact"/>
              <w:jc w:val="left"/>
              <w:rPr>
                <w:rFonts w:hint="eastAsia" w:ascii="黑体" w:hAnsi="黑体" w:eastAsia="黑体" w:cs="黑体"/>
                <w:color w:val="auto"/>
                <w:kern w:val="0"/>
                <w:sz w:val="22"/>
                <w:szCs w:val="22"/>
                <w:highlight w:val="none"/>
                <w:lang w:eastAsia="zh-CN"/>
              </w:rPr>
            </w:pPr>
          </w:p>
          <w:p w14:paraId="39D10843">
            <w:pPr>
              <w:widowControl/>
              <w:numPr>
                <w:ilvl w:val="0"/>
                <w:numId w:val="4"/>
              </w:numPr>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通过英语四级3分</w:t>
            </w:r>
            <w:r>
              <w:rPr>
                <w:rFonts w:hint="eastAsia" w:ascii="黑体" w:hAnsi="黑体" w:eastAsia="黑体" w:cs="黑体"/>
                <w:color w:val="auto"/>
                <w:kern w:val="0"/>
                <w:sz w:val="22"/>
                <w:szCs w:val="22"/>
                <w:highlight w:val="none"/>
                <w:lang w:eastAsia="zh-CN"/>
              </w:rPr>
              <w:t>；</w:t>
            </w:r>
          </w:p>
          <w:p w14:paraId="16D34953">
            <w:pPr>
              <w:widowControl/>
              <w:numPr>
                <w:ilvl w:val="0"/>
                <w:numId w:val="0"/>
              </w:numPr>
              <w:snapToGrid w:val="0"/>
              <w:spacing w:line="240" w:lineRule="exact"/>
              <w:jc w:val="left"/>
              <w:rPr>
                <w:rFonts w:hint="eastAsia" w:ascii="黑体" w:hAnsi="黑体" w:eastAsia="黑体" w:cs="黑体"/>
                <w:color w:val="auto"/>
                <w:kern w:val="0"/>
                <w:sz w:val="22"/>
                <w:szCs w:val="22"/>
                <w:highlight w:val="none"/>
              </w:rPr>
            </w:pPr>
          </w:p>
          <w:p w14:paraId="15E730BF">
            <w:pPr>
              <w:widowControl/>
              <w:numPr>
                <w:ilvl w:val="0"/>
                <w:numId w:val="4"/>
              </w:numPr>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雅思达到6.5分及以上、托福105分及以上，加</w:t>
            </w:r>
            <w:r>
              <w:rPr>
                <w:rFonts w:hint="eastAsia" w:ascii="黑体" w:hAnsi="黑体" w:eastAsia="黑体" w:cs="黑体"/>
                <w:color w:val="auto"/>
                <w:kern w:val="0"/>
                <w:sz w:val="22"/>
                <w:szCs w:val="22"/>
                <w:highlight w:val="none"/>
                <w:lang w:val="en-US" w:eastAsia="zh-CN"/>
              </w:rPr>
              <w:t>12</w:t>
            </w:r>
            <w:r>
              <w:rPr>
                <w:rFonts w:hint="eastAsia" w:ascii="黑体" w:hAnsi="黑体" w:eastAsia="黑体" w:cs="黑体"/>
                <w:color w:val="auto"/>
                <w:kern w:val="0"/>
                <w:sz w:val="22"/>
                <w:szCs w:val="22"/>
                <w:highlight w:val="none"/>
              </w:rPr>
              <w:t>分。</w:t>
            </w:r>
          </w:p>
          <w:p w14:paraId="200A3FDC">
            <w:pPr>
              <w:widowControl/>
              <w:numPr>
                <w:ilvl w:val="0"/>
                <w:numId w:val="0"/>
              </w:numPr>
              <w:snapToGrid w:val="0"/>
              <w:spacing w:line="240" w:lineRule="exact"/>
              <w:jc w:val="left"/>
              <w:rPr>
                <w:rFonts w:hint="default" w:ascii="黑体" w:hAnsi="黑体" w:eastAsia="黑体" w:cs="黑体"/>
                <w:color w:val="auto"/>
                <w:kern w:val="0"/>
                <w:sz w:val="22"/>
                <w:szCs w:val="22"/>
                <w:highlight w:val="none"/>
                <w:lang w:val="en-US" w:eastAsia="zh-CN"/>
              </w:rPr>
            </w:pPr>
          </w:p>
        </w:tc>
        <w:tc>
          <w:tcPr>
            <w:tcW w:w="799" w:type="dxa"/>
            <w:vMerge w:val="continue"/>
            <w:noWrap w:val="0"/>
            <w:vAlign w:val="center"/>
          </w:tcPr>
          <w:p w14:paraId="38DA2171">
            <w:pPr>
              <w:widowControl/>
              <w:snapToGrid w:val="0"/>
              <w:jc w:val="left"/>
              <w:rPr>
                <w:rFonts w:hint="eastAsia" w:ascii="黑体" w:hAnsi="黑体" w:eastAsia="黑体" w:cs="黑体"/>
                <w:color w:val="auto"/>
                <w:kern w:val="0"/>
                <w:sz w:val="22"/>
                <w:szCs w:val="22"/>
              </w:rPr>
            </w:pPr>
          </w:p>
        </w:tc>
        <w:tc>
          <w:tcPr>
            <w:tcW w:w="2801" w:type="dxa"/>
            <w:noWrap w:val="0"/>
            <w:vAlign w:val="center"/>
          </w:tcPr>
          <w:p w14:paraId="44137DC3">
            <w:pPr>
              <w:widowControl/>
              <w:numPr>
                <w:ilvl w:val="0"/>
                <w:numId w:val="5"/>
              </w:numPr>
              <w:snapToGrid w:val="0"/>
              <w:spacing w:line="240" w:lineRule="exact"/>
              <w:jc w:val="left"/>
              <w:rPr>
                <w:rFonts w:hint="eastAsia" w:ascii="黑体" w:hAnsi="黑体" w:eastAsia="黑体" w:cs="黑体"/>
                <w:color w:val="auto"/>
                <w:kern w:val="0"/>
                <w:sz w:val="22"/>
                <w:szCs w:val="22"/>
                <w:lang w:eastAsia="zh-CN"/>
              </w:rPr>
            </w:pPr>
            <w:r>
              <w:rPr>
                <w:rFonts w:hint="eastAsia" w:ascii="黑体" w:hAnsi="黑体" w:eastAsia="黑体" w:cs="黑体"/>
                <w:color w:val="auto"/>
                <w:kern w:val="0"/>
                <w:sz w:val="22"/>
                <w:szCs w:val="22"/>
              </w:rPr>
              <w:t>英语四、六级按最高级计算，不累加</w:t>
            </w:r>
            <w:r>
              <w:rPr>
                <w:rFonts w:hint="eastAsia" w:ascii="黑体" w:hAnsi="黑体" w:eastAsia="黑体" w:cs="黑体"/>
                <w:color w:val="auto"/>
                <w:kern w:val="0"/>
                <w:sz w:val="22"/>
                <w:szCs w:val="22"/>
                <w:lang w:eastAsia="zh-CN"/>
              </w:rPr>
              <w:t>；</w:t>
            </w:r>
          </w:p>
          <w:p w14:paraId="3A4779FF">
            <w:pPr>
              <w:widowControl/>
              <w:numPr>
                <w:ilvl w:val="0"/>
                <w:numId w:val="0"/>
              </w:numPr>
              <w:snapToGrid w:val="0"/>
              <w:spacing w:line="240" w:lineRule="exact"/>
              <w:jc w:val="left"/>
              <w:rPr>
                <w:rFonts w:hint="eastAsia" w:ascii="黑体" w:hAnsi="黑体" w:eastAsia="黑体" w:cs="黑体"/>
                <w:color w:val="auto"/>
                <w:kern w:val="0"/>
                <w:sz w:val="22"/>
                <w:szCs w:val="22"/>
                <w:lang w:eastAsia="zh-CN"/>
              </w:rPr>
            </w:pPr>
          </w:p>
          <w:p w14:paraId="793E48D3">
            <w:pPr>
              <w:widowControl/>
              <w:numPr>
                <w:ilvl w:val="0"/>
                <w:numId w:val="5"/>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sz w:val="22"/>
                <w:szCs w:val="28"/>
              </w:rPr>
              <w:t>如已用于历年奖学金申报并获得资助，不得重复使用。</w:t>
            </w:r>
          </w:p>
        </w:tc>
      </w:tr>
      <w:tr w14:paraId="2517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555" w:type="dxa"/>
            <w:vMerge w:val="continue"/>
            <w:noWrap w:val="0"/>
            <w:vAlign w:val="center"/>
          </w:tcPr>
          <w:p w14:paraId="39EFB589">
            <w:pPr>
              <w:snapToGrid w:val="0"/>
              <w:jc w:val="left"/>
              <w:rPr>
                <w:rFonts w:hint="eastAsia" w:ascii="黑体" w:hAnsi="黑体" w:eastAsia="黑体" w:cs="黑体"/>
                <w:color w:val="auto"/>
                <w:sz w:val="22"/>
                <w:szCs w:val="22"/>
                <w:u w:val="single"/>
              </w:rPr>
            </w:pPr>
          </w:p>
        </w:tc>
        <w:tc>
          <w:tcPr>
            <w:tcW w:w="1190" w:type="dxa"/>
            <w:noWrap w:val="0"/>
            <w:vAlign w:val="center"/>
          </w:tcPr>
          <w:p w14:paraId="12E338C4">
            <w:pPr>
              <w:widowControl/>
              <w:snapToGrid w:val="0"/>
              <w:jc w:val="left"/>
              <w:rPr>
                <w:rFonts w:hint="eastAsia" w:ascii="黑体" w:hAnsi="黑体" w:eastAsia="黑体" w:cs="黑体"/>
                <w:b/>
                <w:bCs/>
                <w:color w:val="auto"/>
                <w:kern w:val="0"/>
                <w:sz w:val="22"/>
                <w:szCs w:val="22"/>
                <w:lang w:eastAsia="zh-CN"/>
              </w:rPr>
            </w:pPr>
            <w:r>
              <w:rPr>
                <w:rFonts w:hint="eastAsia" w:ascii="黑体" w:hAnsi="黑体" w:eastAsia="黑体" w:cs="黑体"/>
                <w:b/>
                <w:bCs/>
                <w:color w:val="auto"/>
                <w:kern w:val="0"/>
                <w:sz w:val="22"/>
                <w:szCs w:val="22"/>
              </w:rPr>
              <w:t>⑥科研奖项</w:t>
            </w:r>
            <w:r>
              <w:rPr>
                <w:rFonts w:hint="eastAsia" w:ascii="黑体" w:hAnsi="黑体" w:eastAsia="黑体" w:cs="黑体"/>
                <w:b/>
                <w:bCs/>
                <w:color w:val="auto"/>
                <w:kern w:val="0"/>
                <w:sz w:val="22"/>
                <w:szCs w:val="22"/>
                <w:highlight w:val="none"/>
                <w:lang w:eastAsia="zh-CN"/>
              </w:rPr>
              <w:t>（</w:t>
            </w:r>
            <w:r>
              <w:rPr>
                <w:rFonts w:hint="eastAsia" w:ascii="黑体" w:hAnsi="黑体" w:eastAsia="黑体" w:cs="黑体"/>
                <w:b/>
                <w:bCs/>
                <w:color w:val="auto"/>
                <w:kern w:val="0"/>
                <w:sz w:val="22"/>
                <w:szCs w:val="22"/>
                <w:highlight w:val="none"/>
                <w:lang w:val="en-US" w:eastAsia="zh-CN"/>
              </w:rPr>
              <w:t>学科、专业竞赛</w:t>
            </w:r>
            <w:r>
              <w:rPr>
                <w:rFonts w:hint="eastAsia" w:ascii="黑体" w:hAnsi="黑体" w:eastAsia="黑体" w:cs="黑体"/>
                <w:b/>
                <w:bCs/>
                <w:color w:val="auto"/>
                <w:kern w:val="0"/>
                <w:sz w:val="22"/>
                <w:szCs w:val="22"/>
                <w:highlight w:val="none"/>
                <w:lang w:eastAsia="zh-CN"/>
              </w:rPr>
              <w:t>）</w:t>
            </w:r>
          </w:p>
        </w:tc>
        <w:tc>
          <w:tcPr>
            <w:tcW w:w="4708" w:type="dxa"/>
            <w:noWrap w:val="0"/>
            <w:vAlign w:val="center"/>
          </w:tcPr>
          <w:p w14:paraId="2AF71DD0">
            <w:pPr>
              <w:widowControl/>
              <w:numPr>
                <w:ilvl w:val="0"/>
                <w:numId w:val="0"/>
              </w:numPr>
              <w:snapToGrid w:val="0"/>
              <w:spacing w:line="240" w:lineRule="exact"/>
              <w:jc w:val="left"/>
              <w:rPr>
                <w:rFonts w:hint="eastAsia" w:ascii="黑体" w:hAnsi="黑体" w:eastAsia="黑体" w:cs="黑体"/>
                <w:color w:val="auto"/>
                <w:kern w:val="0"/>
                <w:sz w:val="22"/>
                <w:szCs w:val="22"/>
                <w:lang w:eastAsia="zh-CN"/>
              </w:rPr>
            </w:pPr>
            <w:r>
              <w:rPr>
                <w:rFonts w:hint="eastAsia" w:ascii="黑体" w:hAnsi="黑体" w:eastAsia="黑体" w:cs="黑体"/>
                <w:color w:val="auto"/>
                <w:kern w:val="0"/>
                <w:sz w:val="22"/>
                <w:szCs w:val="22"/>
                <w:lang w:val="en-US" w:eastAsia="zh-CN"/>
              </w:rPr>
              <w:t>1.</w:t>
            </w:r>
            <w:r>
              <w:rPr>
                <w:rFonts w:hint="eastAsia" w:ascii="黑体" w:hAnsi="黑体" w:eastAsia="黑体" w:cs="黑体"/>
                <w:color w:val="auto"/>
                <w:kern w:val="0"/>
                <w:sz w:val="22"/>
                <w:szCs w:val="22"/>
              </w:rPr>
              <w:t>国家级、自治区级、校级、院级获奖每项分别按12分、10分、7分、2分计取</w:t>
            </w:r>
            <w:r>
              <w:rPr>
                <w:rFonts w:hint="eastAsia" w:ascii="黑体" w:hAnsi="黑体" w:eastAsia="黑体" w:cs="黑体"/>
                <w:color w:val="auto"/>
                <w:kern w:val="0"/>
                <w:sz w:val="22"/>
                <w:szCs w:val="22"/>
                <w:lang w:eastAsia="zh-CN"/>
              </w:rPr>
              <w:t>；</w:t>
            </w:r>
          </w:p>
          <w:p w14:paraId="62364EA6">
            <w:pPr>
              <w:widowControl/>
              <w:numPr>
                <w:ilvl w:val="0"/>
                <w:numId w:val="0"/>
              </w:numPr>
              <w:snapToGrid w:val="0"/>
              <w:spacing w:line="240" w:lineRule="exact"/>
              <w:jc w:val="left"/>
              <w:rPr>
                <w:rFonts w:hint="eastAsia" w:ascii="黑体" w:hAnsi="黑体" w:eastAsia="黑体" w:cs="黑体"/>
                <w:color w:val="auto"/>
                <w:kern w:val="0"/>
                <w:sz w:val="22"/>
                <w:szCs w:val="22"/>
                <w:lang w:eastAsia="zh-CN"/>
              </w:rPr>
            </w:pPr>
          </w:p>
          <w:p w14:paraId="082F1BF0">
            <w:pPr>
              <w:widowControl/>
              <w:numPr>
                <w:ilvl w:val="0"/>
                <w:numId w:val="0"/>
              </w:numPr>
              <w:snapToGrid w:val="0"/>
              <w:spacing w:line="240" w:lineRule="exact"/>
              <w:jc w:val="left"/>
              <w:rPr>
                <w:rFonts w:hint="eastAsia" w:ascii="黑体" w:hAnsi="黑体" w:eastAsia="黑体" w:cs="黑体"/>
                <w:color w:val="auto"/>
                <w:kern w:val="0"/>
                <w:sz w:val="22"/>
                <w:szCs w:val="28"/>
              </w:rPr>
            </w:pPr>
            <w:r>
              <w:rPr>
                <w:rFonts w:hint="eastAsia" w:ascii="黑体" w:hAnsi="黑体" w:eastAsia="黑体" w:cs="黑体"/>
                <w:color w:val="auto"/>
                <w:kern w:val="0"/>
                <w:sz w:val="22"/>
                <w:szCs w:val="22"/>
                <w:lang w:val="en-US" w:eastAsia="zh-CN"/>
              </w:rPr>
              <w:t>2.</w:t>
            </w:r>
            <w:r>
              <w:rPr>
                <w:rFonts w:hint="eastAsia" w:ascii="黑体" w:hAnsi="黑体" w:eastAsia="黑体" w:cs="黑体"/>
                <w:color w:val="auto"/>
                <w:kern w:val="0"/>
                <w:sz w:val="22"/>
                <w:szCs w:val="22"/>
              </w:rPr>
              <w:t>获得一等奖、二等奖、三等</w:t>
            </w:r>
            <w:r>
              <w:rPr>
                <w:rFonts w:hint="eastAsia" w:ascii="黑体" w:hAnsi="黑体" w:eastAsia="黑体" w:cs="黑体"/>
                <w:color w:val="auto"/>
                <w:kern w:val="0"/>
                <w:sz w:val="22"/>
                <w:szCs w:val="22"/>
                <w:lang w:val="en-US" w:eastAsia="zh-CN"/>
              </w:rPr>
              <w:t>奖</w:t>
            </w:r>
            <w:r>
              <w:rPr>
                <w:rFonts w:hint="eastAsia" w:ascii="黑体" w:hAnsi="黑体" w:eastAsia="黑体" w:cs="黑体"/>
                <w:color w:val="auto"/>
                <w:kern w:val="0"/>
                <w:sz w:val="22"/>
                <w:szCs w:val="22"/>
              </w:rPr>
              <w:t>、优秀奖分别按上述分值的100%、80%、60%、20%计取</w:t>
            </w:r>
            <w:r>
              <w:rPr>
                <w:rFonts w:hint="eastAsia" w:ascii="黑体" w:hAnsi="黑体" w:eastAsia="黑体" w:cs="黑体"/>
                <w:color w:val="auto"/>
                <w:kern w:val="0"/>
                <w:sz w:val="22"/>
                <w:szCs w:val="22"/>
                <w:lang w:eastAsia="zh-CN"/>
              </w:rPr>
              <w:t>；</w:t>
            </w:r>
            <w:r>
              <w:rPr>
                <w:rFonts w:hint="eastAsia" w:ascii="黑体" w:hAnsi="黑体" w:eastAsia="黑体" w:cs="黑体"/>
                <w:color w:val="auto"/>
                <w:kern w:val="0"/>
                <w:sz w:val="22"/>
                <w:szCs w:val="22"/>
              </w:rPr>
              <w:t>获得团体奖的个人得分为相应分值除以团队人数</w:t>
            </w:r>
            <w:r>
              <w:rPr>
                <w:rFonts w:hint="eastAsia" w:ascii="黑体" w:hAnsi="黑体" w:eastAsia="黑体" w:cs="黑体"/>
                <w:color w:val="auto"/>
                <w:kern w:val="0"/>
                <w:sz w:val="22"/>
                <w:szCs w:val="22"/>
                <w:lang w:eastAsia="zh-CN"/>
              </w:rPr>
              <w:t>；</w:t>
            </w:r>
          </w:p>
          <w:p w14:paraId="1F8EE893">
            <w:pPr>
              <w:widowControl/>
              <w:numPr>
                <w:ilvl w:val="0"/>
                <w:numId w:val="0"/>
              </w:numPr>
              <w:snapToGrid w:val="0"/>
              <w:spacing w:line="240" w:lineRule="exact"/>
              <w:jc w:val="left"/>
              <w:rPr>
                <w:rFonts w:hint="eastAsia" w:ascii="黑体" w:hAnsi="黑体" w:eastAsia="黑体" w:cs="黑体"/>
                <w:color w:val="auto"/>
                <w:kern w:val="0"/>
                <w:sz w:val="22"/>
                <w:szCs w:val="28"/>
              </w:rPr>
            </w:pPr>
          </w:p>
          <w:p w14:paraId="04CDB7FB">
            <w:pPr>
              <w:widowControl/>
              <w:numPr>
                <w:ilvl w:val="0"/>
                <w:numId w:val="0"/>
              </w:numPr>
              <w:snapToGrid w:val="0"/>
              <w:spacing w:line="240" w:lineRule="exact"/>
              <w:jc w:val="left"/>
              <w:rPr>
                <w:rFonts w:hint="eastAsia" w:ascii="黑体" w:hAnsi="黑体" w:eastAsia="黑体" w:cs="黑体"/>
                <w:color w:val="auto"/>
                <w:kern w:val="0"/>
                <w:sz w:val="22"/>
                <w:szCs w:val="28"/>
              </w:rPr>
            </w:pPr>
            <w:r>
              <w:rPr>
                <w:rFonts w:hint="eastAsia" w:ascii="黑体" w:hAnsi="黑体" w:eastAsia="黑体" w:cs="黑体"/>
                <w:color w:val="auto"/>
                <w:kern w:val="0"/>
                <w:sz w:val="22"/>
                <w:szCs w:val="22"/>
                <w:lang w:val="en-US" w:eastAsia="zh-CN"/>
              </w:rPr>
              <w:t>3.</w:t>
            </w:r>
            <w:r>
              <w:rPr>
                <w:rFonts w:hint="eastAsia" w:ascii="黑体" w:hAnsi="黑体" w:eastAsia="黑体" w:cs="黑体"/>
                <w:color w:val="auto"/>
                <w:kern w:val="0"/>
                <w:sz w:val="22"/>
                <w:szCs w:val="22"/>
              </w:rPr>
              <w:t>如奖项只设置优秀奖按上述分值100%计取。</w:t>
            </w:r>
          </w:p>
        </w:tc>
        <w:tc>
          <w:tcPr>
            <w:tcW w:w="799" w:type="dxa"/>
            <w:vMerge w:val="continue"/>
            <w:noWrap w:val="0"/>
            <w:vAlign w:val="center"/>
          </w:tcPr>
          <w:p w14:paraId="47C76433">
            <w:pPr>
              <w:widowControl/>
              <w:snapToGrid w:val="0"/>
              <w:jc w:val="left"/>
              <w:rPr>
                <w:rFonts w:hint="eastAsia" w:ascii="黑体" w:hAnsi="黑体" w:eastAsia="黑体" w:cs="黑体"/>
                <w:color w:val="auto"/>
                <w:kern w:val="0"/>
                <w:sz w:val="22"/>
                <w:szCs w:val="22"/>
              </w:rPr>
            </w:pPr>
          </w:p>
        </w:tc>
        <w:tc>
          <w:tcPr>
            <w:tcW w:w="2801" w:type="dxa"/>
            <w:noWrap w:val="0"/>
            <w:vAlign w:val="center"/>
          </w:tcPr>
          <w:p w14:paraId="445322C4">
            <w:pPr>
              <w:widowControl/>
              <w:numPr>
                <w:ilvl w:val="0"/>
                <w:numId w:val="6"/>
              </w:numPr>
              <w:snapToGrid w:val="0"/>
              <w:spacing w:line="240" w:lineRule="exact"/>
              <w:jc w:val="left"/>
              <w:rPr>
                <w:rFonts w:hint="default" w:ascii="黑体" w:hAnsi="黑体" w:eastAsia="黑体" w:cs="黑体"/>
                <w:color w:val="auto"/>
                <w:kern w:val="0"/>
                <w:sz w:val="22"/>
                <w:szCs w:val="22"/>
                <w:lang w:val="en-US" w:eastAsia="zh-CN"/>
              </w:rPr>
            </w:pPr>
            <w:r>
              <w:rPr>
                <w:rFonts w:hint="eastAsia" w:ascii="黑体" w:hAnsi="黑体" w:eastAsia="黑体" w:cs="黑体"/>
                <w:color w:val="auto"/>
                <w:kern w:val="0"/>
                <w:sz w:val="22"/>
                <w:szCs w:val="22"/>
              </w:rPr>
              <w:t>此项不含奖学金</w:t>
            </w:r>
            <w:r>
              <w:rPr>
                <w:rFonts w:hint="eastAsia" w:ascii="黑体" w:hAnsi="黑体" w:eastAsia="黑体" w:cs="黑体"/>
                <w:color w:val="auto"/>
                <w:kern w:val="0"/>
                <w:sz w:val="22"/>
                <w:szCs w:val="22"/>
                <w:lang w:val="en-US" w:eastAsia="zh-CN"/>
              </w:rPr>
              <w:t>和</w:t>
            </w:r>
            <w:r>
              <w:rPr>
                <w:rFonts w:hint="eastAsia" w:ascii="黑体" w:hAnsi="黑体" w:eastAsia="黑体" w:cs="黑体"/>
                <w:color w:val="auto"/>
                <w:kern w:val="0"/>
                <w:sz w:val="22"/>
                <w:szCs w:val="22"/>
              </w:rPr>
              <w:t>获荣誉</w:t>
            </w:r>
            <w:r>
              <w:rPr>
                <w:rFonts w:hint="eastAsia" w:ascii="黑体" w:hAnsi="黑体" w:eastAsia="黑体" w:cs="黑体"/>
                <w:color w:val="auto"/>
                <w:kern w:val="0"/>
                <w:sz w:val="22"/>
                <w:szCs w:val="22"/>
                <w:lang w:eastAsia="zh-CN"/>
              </w:rPr>
              <w:t>；</w:t>
            </w:r>
          </w:p>
          <w:p w14:paraId="5F9E2C7E">
            <w:pPr>
              <w:widowControl/>
              <w:numPr>
                <w:ilvl w:val="0"/>
                <w:numId w:val="0"/>
              </w:numPr>
              <w:snapToGrid w:val="0"/>
              <w:spacing w:line="240" w:lineRule="exact"/>
              <w:jc w:val="left"/>
              <w:rPr>
                <w:rFonts w:hint="default" w:ascii="黑体" w:hAnsi="黑体" w:eastAsia="黑体" w:cs="黑体"/>
                <w:color w:val="auto"/>
                <w:kern w:val="0"/>
                <w:sz w:val="22"/>
                <w:szCs w:val="22"/>
                <w:lang w:val="en-US" w:eastAsia="zh-CN"/>
              </w:rPr>
            </w:pPr>
          </w:p>
          <w:p w14:paraId="27EDA543">
            <w:pPr>
              <w:widowControl/>
              <w:numPr>
                <w:ilvl w:val="0"/>
                <w:numId w:val="6"/>
              </w:numPr>
              <w:snapToGrid w:val="0"/>
              <w:spacing w:line="240" w:lineRule="exact"/>
              <w:jc w:val="left"/>
              <w:rPr>
                <w:rFonts w:hint="eastAsia" w:ascii="黑体" w:hAnsi="黑体" w:eastAsia="黑体" w:cs="黑体"/>
                <w:color w:val="auto"/>
                <w:kern w:val="0"/>
                <w:sz w:val="22"/>
                <w:szCs w:val="28"/>
                <w:highlight w:val="none"/>
              </w:rPr>
            </w:pPr>
            <w:r>
              <w:rPr>
                <w:rFonts w:hint="eastAsia" w:ascii="黑体" w:hAnsi="黑体" w:eastAsia="黑体" w:cs="黑体"/>
                <w:color w:val="auto"/>
                <w:kern w:val="0"/>
                <w:sz w:val="22"/>
                <w:szCs w:val="22"/>
                <w:highlight w:val="none"/>
                <w:lang w:val="en-US" w:eastAsia="zh-CN"/>
              </w:rPr>
              <w:t>同一项目在两个及以上级别分别获奖，分值累加认定；</w:t>
            </w:r>
          </w:p>
          <w:p w14:paraId="1EBAEF72">
            <w:pPr>
              <w:widowControl/>
              <w:numPr>
                <w:ilvl w:val="0"/>
                <w:numId w:val="0"/>
              </w:numPr>
              <w:snapToGrid w:val="0"/>
              <w:spacing w:line="240" w:lineRule="exact"/>
              <w:jc w:val="left"/>
              <w:rPr>
                <w:rFonts w:hint="eastAsia" w:ascii="黑体" w:hAnsi="黑体" w:eastAsia="黑体" w:cs="黑体"/>
                <w:color w:val="auto"/>
                <w:kern w:val="0"/>
                <w:sz w:val="22"/>
                <w:szCs w:val="28"/>
                <w:highlight w:val="none"/>
              </w:rPr>
            </w:pPr>
          </w:p>
          <w:p w14:paraId="1AAAB29E">
            <w:pPr>
              <w:widowControl/>
              <w:numPr>
                <w:ilvl w:val="0"/>
                <w:numId w:val="6"/>
              </w:numPr>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lang w:val="en-US" w:eastAsia="zh-CN"/>
              </w:rPr>
              <w:t>排名第一/主持人得分为相应分值的100%，其余成员</w:t>
            </w:r>
            <w:r>
              <w:rPr>
                <w:rFonts w:hint="eastAsia" w:ascii="黑体" w:hAnsi="黑体" w:eastAsia="黑体" w:cs="黑体"/>
                <w:color w:val="auto"/>
                <w:kern w:val="0"/>
                <w:sz w:val="22"/>
                <w:szCs w:val="22"/>
                <w:highlight w:val="none"/>
              </w:rPr>
              <w:t>得分为相应分值除以团队人数</w:t>
            </w:r>
            <w:r>
              <w:rPr>
                <w:rFonts w:hint="eastAsia" w:ascii="黑体" w:hAnsi="黑体" w:eastAsia="黑体" w:cs="黑体"/>
                <w:color w:val="auto"/>
                <w:kern w:val="0"/>
                <w:sz w:val="22"/>
                <w:szCs w:val="22"/>
                <w:highlight w:val="none"/>
                <w:lang w:eastAsia="zh-CN"/>
              </w:rPr>
              <w:t>；</w:t>
            </w:r>
          </w:p>
          <w:p w14:paraId="34E07E03">
            <w:pPr>
              <w:widowControl/>
              <w:numPr>
                <w:ilvl w:val="0"/>
                <w:numId w:val="0"/>
              </w:numPr>
              <w:snapToGrid w:val="0"/>
              <w:spacing w:line="240" w:lineRule="exact"/>
              <w:jc w:val="left"/>
              <w:rPr>
                <w:rFonts w:hint="eastAsia" w:ascii="黑体" w:hAnsi="黑体" w:eastAsia="黑体" w:cs="黑体"/>
                <w:color w:val="auto"/>
                <w:kern w:val="0"/>
                <w:sz w:val="22"/>
                <w:szCs w:val="22"/>
              </w:rPr>
            </w:pPr>
          </w:p>
          <w:p w14:paraId="650EDE8B">
            <w:pPr>
              <w:widowControl/>
              <w:numPr>
                <w:ilvl w:val="0"/>
                <w:numId w:val="6"/>
              </w:numPr>
              <w:snapToGrid w:val="0"/>
              <w:spacing w:line="240" w:lineRule="exact"/>
              <w:jc w:val="left"/>
              <w:rPr>
                <w:rFonts w:hint="eastAsia" w:ascii="黑体" w:hAnsi="黑体" w:eastAsia="黑体" w:cs="黑体"/>
                <w:color w:val="auto"/>
                <w:kern w:val="0"/>
                <w:sz w:val="22"/>
                <w:szCs w:val="22"/>
              </w:rPr>
            </w:pPr>
            <w:r>
              <w:rPr>
                <w:rFonts w:hint="eastAsia" w:ascii="黑体" w:hAnsi="黑体" w:eastAsia="黑体" w:cs="黑体"/>
                <w:color w:val="auto"/>
                <w:kern w:val="0"/>
                <w:sz w:val="22"/>
                <w:szCs w:val="22"/>
              </w:rPr>
              <w:t>民间团体组织的活动或竞赛获奖不在计分范围。</w:t>
            </w:r>
          </w:p>
        </w:tc>
      </w:tr>
      <w:tr w14:paraId="0574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55" w:type="dxa"/>
            <w:vMerge w:val="continue"/>
            <w:noWrap w:val="0"/>
            <w:vAlign w:val="center"/>
          </w:tcPr>
          <w:p w14:paraId="5A5BC32C">
            <w:pPr>
              <w:snapToGrid w:val="0"/>
              <w:jc w:val="left"/>
              <w:rPr>
                <w:rFonts w:hint="eastAsia" w:ascii="黑体" w:hAnsi="黑体" w:eastAsia="黑体" w:cs="黑体"/>
                <w:color w:val="auto"/>
                <w:sz w:val="22"/>
                <w:szCs w:val="22"/>
                <w:u w:val="single"/>
              </w:rPr>
            </w:pPr>
          </w:p>
        </w:tc>
        <w:tc>
          <w:tcPr>
            <w:tcW w:w="1190" w:type="dxa"/>
            <w:noWrap w:val="0"/>
            <w:vAlign w:val="center"/>
          </w:tcPr>
          <w:p w14:paraId="056DDD21">
            <w:pPr>
              <w:widowControl/>
              <w:snapToGrid w:val="0"/>
              <w:jc w:val="left"/>
              <w:rPr>
                <w:rFonts w:hint="eastAsia" w:ascii="黑体" w:hAnsi="黑体" w:eastAsia="黑体" w:cs="黑体"/>
                <w:b/>
                <w:bCs/>
                <w:color w:val="auto"/>
                <w:kern w:val="0"/>
                <w:sz w:val="22"/>
                <w:szCs w:val="22"/>
              </w:rPr>
            </w:pPr>
            <w:r>
              <w:rPr>
                <w:rFonts w:hint="eastAsia" w:ascii="黑体" w:hAnsi="黑体" w:eastAsia="黑体" w:cs="黑体"/>
                <w:b/>
                <w:bCs/>
                <w:color w:val="auto"/>
                <w:kern w:val="0"/>
                <w:sz w:val="22"/>
                <w:szCs w:val="22"/>
              </w:rPr>
              <w:t>⑦学术报告</w:t>
            </w:r>
          </w:p>
        </w:tc>
        <w:tc>
          <w:tcPr>
            <w:tcW w:w="4708" w:type="dxa"/>
            <w:noWrap w:val="0"/>
            <w:vAlign w:val="center"/>
          </w:tcPr>
          <w:p w14:paraId="79D0ECF0">
            <w:pPr>
              <w:widowControl/>
              <w:snapToGrid w:val="0"/>
              <w:spacing w:line="240" w:lineRule="exact"/>
              <w:jc w:val="left"/>
              <w:rPr>
                <w:rFonts w:hint="eastAsia" w:ascii="黑体" w:hAnsi="黑体" w:eastAsia="黑体" w:cs="黑体"/>
                <w:color w:val="auto"/>
                <w:kern w:val="0"/>
                <w:sz w:val="22"/>
                <w:szCs w:val="22"/>
                <w:highlight w:val="yellow"/>
              </w:rPr>
            </w:pPr>
          </w:p>
          <w:p w14:paraId="2E673715">
            <w:pPr>
              <w:widowControl/>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1.参加学术交流会议并在大会作报告，国际学术会议12分/次，全国学术会议10分/次，省级学术会议</w:t>
            </w:r>
            <w:r>
              <w:rPr>
                <w:rFonts w:hint="eastAsia" w:ascii="黑体" w:hAnsi="黑体" w:eastAsia="黑体" w:cs="黑体"/>
                <w:color w:val="auto"/>
                <w:kern w:val="0"/>
                <w:sz w:val="22"/>
                <w:szCs w:val="22"/>
                <w:highlight w:val="none"/>
                <w:lang w:val="en-US" w:eastAsia="zh-CN"/>
              </w:rPr>
              <w:t>7</w:t>
            </w:r>
            <w:r>
              <w:rPr>
                <w:rFonts w:hint="eastAsia" w:ascii="黑体" w:hAnsi="黑体" w:eastAsia="黑体" w:cs="黑体"/>
                <w:color w:val="auto"/>
                <w:kern w:val="0"/>
                <w:sz w:val="22"/>
                <w:szCs w:val="22"/>
                <w:highlight w:val="none"/>
              </w:rPr>
              <w:t>分/次，校级研究生学术论坛2分/次。</w:t>
            </w:r>
          </w:p>
          <w:p w14:paraId="3A54C7AA">
            <w:pPr>
              <w:widowControl/>
              <w:snapToGrid w:val="0"/>
              <w:spacing w:line="240" w:lineRule="exact"/>
              <w:jc w:val="left"/>
              <w:rPr>
                <w:rFonts w:hint="eastAsia" w:ascii="黑体" w:hAnsi="黑体" w:eastAsia="黑体" w:cs="黑体"/>
                <w:color w:val="auto"/>
                <w:kern w:val="0"/>
                <w:sz w:val="22"/>
                <w:szCs w:val="22"/>
                <w:highlight w:val="none"/>
              </w:rPr>
            </w:pPr>
          </w:p>
          <w:p w14:paraId="02C4D082">
            <w:pPr>
              <w:widowControl/>
              <w:snapToGrid w:val="0"/>
              <w:spacing w:line="240" w:lineRule="exact"/>
              <w:jc w:val="left"/>
              <w:rPr>
                <w:rFonts w:hint="eastAsia" w:ascii="黑体" w:hAnsi="黑体" w:eastAsia="黑体" w:cs="黑体"/>
                <w:color w:val="auto"/>
                <w:kern w:val="0"/>
                <w:sz w:val="22"/>
                <w:szCs w:val="22"/>
                <w:highlight w:val="none"/>
              </w:rPr>
            </w:pPr>
            <w:r>
              <w:rPr>
                <w:rFonts w:hint="eastAsia" w:ascii="黑体" w:hAnsi="黑体" w:eastAsia="黑体" w:cs="黑体"/>
                <w:color w:val="auto"/>
                <w:kern w:val="0"/>
                <w:sz w:val="22"/>
                <w:szCs w:val="22"/>
                <w:highlight w:val="none"/>
              </w:rPr>
              <w:t>2.参加各级学术会议的墙报或论文被收录至会议论文集的2分/篇。</w:t>
            </w:r>
          </w:p>
          <w:p w14:paraId="396B77AB">
            <w:pPr>
              <w:widowControl/>
              <w:snapToGrid w:val="0"/>
              <w:spacing w:line="240" w:lineRule="exact"/>
              <w:jc w:val="left"/>
              <w:rPr>
                <w:rFonts w:hint="eastAsia" w:ascii="黑体" w:hAnsi="黑体" w:eastAsia="黑体" w:cs="黑体"/>
                <w:color w:val="auto"/>
                <w:kern w:val="0"/>
                <w:sz w:val="22"/>
                <w:szCs w:val="22"/>
                <w:highlight w:val="yellow"/>
              </w:rPr>
            </w:pPr>
          </w:p>
        </w:tc>
        <w:tc>
          <w:tcPr>
            <w:tcW w:w="799" w:type="dxa"/>
            <w:vMerge w:val="continue"/>
            <w:noWrap w:val="0"/>
            <w:vAlign w:val="center"/>
          </w:tcPr>
          <w:p w14:paraId="56F6FAF2">
            <w:pPr>
              <w:widowControl/>
              <w:snapToGrid w:val="0"/>
              <w:jc w:val="left"/>
              <w:rPr>
                <w:rFonts w:hint="eastAsia" w:ascii="黑体" w:hAnsi="黑体" w:eastAsia="黑体" w:cs="黑体"/>
                <w:color w:val="auto"/>
                <w:kern w:val="0"/>
                <w:sz w:val="22"/>
                <w:szCs w:val="22"/>
                <w:highlight w:val="yellow"/>
              </w:rPr>
            </w:pPr>
          </w:p>
        </w:tc>
        <w:tc>
          <w:tcPr>
            <w:tcW w:w="2801" w:type="dxa"/>
            <w:noWrap w:val="0"/>
            <w:vAlign w:val="center"/>
          </w:tcPr>
          <w:p w14:paraId="48317C4B">
            <w:pPr>
              <w:widowControl/>
              <w:numPr>
                <w:ilvl w:val="0"/>
                <w:numId w:val="7"/>
              </w:numPr>
              <w:snapToGrid w:val="0"/>
              <w:spacing w:line="240" w:lineRule="exact"/>
              <w:jc w:val="left"/>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highlight w:val="none"/>
              </w:rPr>
              <w:t>墙报或论文须研究生本人是第一作者（或导师第一作者，本人第二作者）</w:t>
            </w:r>
            <w:r>
              <w:rPr>
                <w:rFonts w:hint="eastAsia" w:ascii="黑体" w:hAnsi="黑体" w:eastAsia="黑体" w:cs="黑体"/>
                <w:color w:val="auto"/>
                <w:kern w:val="0"/>
                <w:sz w:val="22"/>
                <w:szCs w:val="22"/>
                <w:highlight w:val="none"/>
                <w:lang w:eastAsia="zh-CN"/>
              </w:rPr>
              <w:t>；</w:t>
            </w:r>
          </w:p>
          <w:p w14:paraId="77B76E6A">
            <w:pPr>
              <w:widowControl/>
              <w:numPr>
                <w:ilvl w:val="0"/>
                <w:numId w:val="0"/>
              </w:numPr>
              <w:snapToGrid w:val="0"/>
              <w:spacing w:line="240" w:lineRule="exact"/>
              <w:jc w:val="left"/>
              <w:rPr>
                <w:rFonts w:hint="eastAsia" w:ascii="黑体" w:hAnsi="黑体" w:eastAsia="黑体" w:cs="黑体"/>
                <w:color w:val="auto"/>
                <w:kern w:val="0"/>
                <w:sz w:val="22"/>
                <w:szCs w:val="22"/>
                <w:highlight w:val="none"/>
                <w:lang w:eastAsia="zh-CN"/>
              </w:rPr>
            </w:pPr>
          </w:p>
          <w:p w14:paraId="05D2F0D5">
            <w:pPr>
              <w:widowControl/>
              <w:numPr>
                <w:ilvl w:val="0"/>
                <w:numId w:val="7"/>
              </w:numPr>
              <w:snapToGrid w:val="0"/>
              <w:spacing w:line="240" w:lineRule="exact"/>
              <w:jc w:val="left"/>
              <w:rPr>
                <w:rFonts w:hint="eastAsia" w:ascii="黑体" w:hAnsi="黑体" w:eastAsia="黑体" w:cs="黑体"/>
                <w:color w:val="auto"/>
                <w:kern w:val="0"/>
                <w:sz w:val="22"/>
                <w:szCs w:val="22"/>
                <w:highlight w:val="none"/>
                <w:lang w:eastAsia="zh-CN"/>
              </w:rPr>
            </w:pPr>
            <w:r>
              <w:rPr>
                <w:rFonts w:hint="eastAsia" w:ascii="黑体" w:hAnsi="黑体" w:eastAsia="黑体" w:cs="黑体"/>
                <w:color w:val="auto"/>
                <w:kern w:val="0"/>
                <w:sz w:val="22"/>
                <w:szCs w:val="22"/>
              </w:rPr>
              <w:t>署名第一单位须为新疆农业大学。</w:t>
            </w:r>
          </w:p>
        </w:tc>
      </w:tr>
      <w:tr w14:paraId="5733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5" w:hRule="atLeast"/>
        </w:trPr>
        <w:tc>
          <w:tcPr>
            <w:tcW w:w="1745" w:type="dxa"/>
            <w:gridSpan w:val="2"/>
            <w:noWrap w:val="0"/>
            <w:vAlign w:val="center"/>
          </w:tcPr>
          <w:p w14:paraId="2AE2D0A6">
            <w:pPr>
              <w:snapToGrid w:val="0"/>
              <w:jc w:val="left"/>
              <w:rPr>
                <w:rFonts w:hint="eastAsia" w:ascii="黑体" w:hAnsi="黑体" w:eastAsia="黑体" w:cs="黑体"/>
                <w:b/>
                <w:bCs/>
                <w:color w:val="auto"/>
                <w:kern w:val="0"/>
                <w:sz w:val="22"/>
                <w:szCs w:val="22"/>
              </w:rPr>
            </w:pPr>
            <w:r>
              <w:rPr>
                <w:rFonts w:hint="eastAsia" w:ascii="黑体" w:hAnsi="黑体" w:eastAsia="黑体" w:cs="黑体"/>
                <w:b/>
                <w:bCs/>
                <w:color w:val="auto"/>
                <w:sz w:val="22"/>
                <w:szCs w:val="22"/>
                <w:lang w:val="en-US" w:eastAsia="zh-CN"/>
              </w:rPr>
              <w:t>四、</w:t>
            </w:r>
            <w:r>
              <w:rPr>
                <w:rFonts w:hint="eastAsia" w:ascii="黑体" w:hAnsi="黑体" w:eastAsia="黑体" w:cs="黑体"/>
                <w:b/>
                <w:bCs/>
                <w:color w:val="auto"/>
                <w:kern w:val="0"/>
                <w:sz w:val="22"/>
                <w:szCs w:val="22"/>
                <w:lang w:val="en-US" w:eastAsia="zh-CN"/>
              </w:rPr>
              <w:t>文体、</w:t>
            </w:r>
            <w:r>
              <w:rPr>
                <w:rFonts w:hint="eastAsia" w:ascii="黑体" w:hAnsi="黑体" w:eastAsia="黑体" w:cs="黑体"/>
                <w:b/>
                <w:bCs/>
                <w:color w:val="auto"/>
                <w:kern w:val="0"/>
                <w:sz w:val="22"/>
                <w:szCs w:val="22"/>
              </w:rPr>
              <w:t>社会活动</w:t>
            </w:r>
          </w:p>
        </w:tc>
        <w:tc>
          <w:tcPr>
            <w:tcW w:w="4708" w:type="dxa"/>
            <w:noWrap w:val="0"/>
            <w:vAlign w:val="center"/>
          </w:tcPr>
          <w:p w14:paraId="31D748DE">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rPr>
            </w:pPr>
          </w:p>
          <w:p w14:paraId="29A83DF8">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lang w:eastAsia="zh-CN"/>
              </w:rPr>
            </w:pPr>
            <w:r>
              <w:rPr>
                <w:rFonts w:hint="eastAsia" w:ascii="黑体" w:hAnsi="黑体" w:eastAsia="黑体" w:cs="黑体"/>
                <w:color w:val="auto"/>
                <w:sz w:val="22"/>
                <w:szCs w:val="22"/>
              </w:rPr>
              <w:t>1.个人获得国家级、自治区级、校级、院级奖项（如优秀研究生、优秀研究生干部、优秀党员等）分别按12分、10分、7分、2分计取</w:t>
            </w:r>
            <w:r>
              <w:rPr>
                <w:rFonts w:hint="eastAsia" w:ascii="黑体" w:hAnsi="黑体" w:eastAsia="黑体" w:cs="黑体"/>
                <w:color w:val="auto"/>
                <w:sz w:val="22"/>
                <w:szCs w:val="22"/>
                <w:lang w:eastAsia="zh-CN"/>
              </w:rPr>
              <w:t>；</w:t>
            </w:r>
          </w:p>
          <w:p w14:paraId="63BAF086">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rPr>
            </w:pPr>
          </w:p>
          <w:p w14:paraId="108C100B">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rPr>
              <w:t>2.在</w:t>
            </w:r>
            <w:r>
              <w:rPr>
                <w:rFonts w:hint="eastAsia" w:ascii="黑体" w:hAnsi="黑体" w:eastAsia="黑体" w:cs="黑体"/>
                <w:color w:val="auto"/>
                <w:sz w:val="22"/>
                <w:szCs w:val="22"/>
                <w:highlight w:val="none"/>
              </w:rPr>
              <w:t>其余各类竞赛获得表彰者，国家级、自治区级、校级、院级奖项分别按12分、10分、7分、2分计取。其中：获得一等奖、二等奖、三等</w:t>
            </w:r>
            <w:r>
              <w:rPr>
                <w:rFonts w:hint="eastAsia" w:ascii="黑体" w:hAnsi="黑体" w:eastAsia="黑体" w:cs="黑体"/>
                <w:color w:val="auto"/>
                <w:sz w:val="22"/>
                <w:szCs w:val="22"/>
                <w:highlight w:val="none"/>
                <w:lang w:val="en-US" w:eastAsia="zh-CN"/>
              </w:rPr>
              <w:t>奖</w:t>
            </w:r>
            <w:r>
              <w:rPr>
                <w:rFonts w:hint="eastAsia" w:ascii="黑体" w:hAnsi="黑体" w:eastAsia="黑体" w:cs="黑体"/>
                <w:color w:val="auto"/>
                <w:sz w:val="22"/>
                <w:szCs w:val="22"/>
                <w:highlight w:val="none"/>
              </w:rPr>
              <w:t>、优秀奖分别按上述分值的100%、80%、60%、20%计取，获得团体奖的个人得分为相应分值除以团队人数。如奖项只设置优秀奖按上述分值100%计取</w:t>
            </w:r>
            <w:r>
              <w:rPr>
                <w:rFonts w:hint="eastAsia" w:ascii="黑体" w:hAnsi="黑体" w:eastAsia="黑体" w:cs="黑体"/>
                <w:color w:val="auto"/>
                <w:sz w:val="22"/>
                <w:szCs w:val="22"/>
                <w:highlight w:val="none"/>
                <w:lang w:eastAsia="zh-CN"/>
              </w:rPr>
              <w:t>；</w:t>
            </w:r>
          </w:p>
          <w:p w14:paraId="5897A2F1">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rPr>
            </w:pPr>
          </w:p>
          <w:p w14:paraId="0317151B">
            <w:pPr>
              <w:pStyle w:val="3"/>
              <w:numPr>
                <w:ilvl w:val="0"/>
                <w:numId w:val="5"/>
              </w:numPr>
              <w:adjustRightInd w:val="0"/>
              <w:snapToGrid w:val="0"/>
              <w:spacing w:before="0" w:beforeAutospacing="0" w:after="0" w:afterAutospacing="0" w:line="240" w:lineRule="exact"/>
              <w:ind w:left="0" w:leftChars="0" w:firstLine="0" w:firstLineChars="0"/>
              <w:jc w:val="left"/>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积极参加学校、学院组织的志愿服务计3分</w:t>
            </w:r>
            <w:r>
              <w:rPr>
                <w:rFonts w:hint="eastAsia" w:ascii="黑体" w:hAnsi="黑体" w:eastAsia="黑体" w:cs="黑体"/>
                <w:color w:val="auto"/>
                <w:sz w:val="22"/>
                <w:szCs w:val="22"/>
                <w:highlight w:val="none"/>
                <w:lang w:eastAsia="zh-CN"/>
              </w:rPr>
              <w:t>；</w:t>
            </w:r>
          </w:p>
          <w:p w14:paraId="70FCC292">
            <w:pPr>
              <w:pStyle w:val="3"/>
              <w:numPr>
                <w:ilvl w:val="0"/>
                <w:numId w:val="0"/>
              </w:numPr>
              <w:adjustRightInd w:val="0"/>
              <w:snapToGrid w:val="0"/>
              <w:spacing w:before="0" w:beforeAutospacing="0" w:after="0" w:afterAutospacing="0" w:line="240" w:lineRule="exact"/>
              <w:ind w:leftChars="0"/>
              <w:jc w:val="left"/>
              <w:rPr>
                <w:rFonts w:hint="eastAsia" w:ascii="黑体" w:hAnsi="黑体" w:eastAsia="黑体" w:cs="黑体"/>
                <w:color w:val="auto"/>
                <w:sz w:val="22"/>
                <w:szCs w:val="22"/>
                <w:highlight w:val="none"/>
                <w:lang w:eastAsia="zh-CN"/>
              </w:rPr>
            </w:pPr>
          </w:p>
          <w:p w14:paraId="3C451DCB">
            <w:pPr>
              <w:pStyle w:val="3"/>
              <w:numPr>
                <w:ilvl w:val="0"/>
                <w:numId w:val="5"/>
              </w:numPr>
              <w:adjustRightInd w:val="0"/>
              <w:snapToGrid w:val="0"/>
              <w:spacing w:before="0" w:beforeAutospacing="0" w:after="0" w:afterAutospacing="0" w:line="240" w:lineRule="exact"/>
              <w:ind w:left="0" w:leftChars="0" w:firstLine="0" w:firstLineChars="0"/>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rPr>
              <w:t>积极参加学校、学院组织的社会实践活动（例如：三下乡、支教、科技支农等）计</w:t>
            </w:r>
            <w:r>
              <w:rPr>
                <w:rFonts w:hint="eastAsia" w:ascii="黑体" w:hAnsi="黑体" w:eastAsia="黑体" w:cs="黑体"/>
                <w:color w:val="auto"/>
                <w:sz w:val="22"/>
                <w:szCs w:val="22"/>
                <w:highlight w:val="none"/>
                <w:lang w:val="en-US" w:eastAsia="zh-CN"/>
              </w:rPr>
              <w:t>5</w:t>
            </w:r>
            <w:r>
              <w:rPr>
                <w:rFonts w:hint="eastAsia" w:ascii="黑体" w:hAnsi="黑体" w:eastAsia="黑体" w:cs="黑体"/>
                <w:color w:val="auto"/>
                <w:sz w:val="22"/>
                <w:szCs w:val="22"/>
                <w:highlight w:val="none"/>
              </w:rPr>
              <w:t>分</w:t>
            </w:r>
            <w:r>
              <w:rPr>
                <w:rFonts w:hint="eastAsia" w:ascii="黑体" w:hAnsi="黑体" w:eastAsia="黑体" w:cs="黑体"/>
                <w:color w:val="auto"/>
                <w:sz w:val="22"/>
                <w:szCs w:val="22"/>
                <w:highlight w:val="none"/>
                <w:lang w:eastAsia="zh-CN"/>
              </w:rPr>
              <w:t>；</w:t>
            </w:r>
          </w:p>
          <w:p w14:paraId="36244D1D">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rPr>
            </w:pPr>
          </w:p>
          <w:p w14:paraId="2FA4DC9F">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5</w:t>
            </w:r>
            <w:r>
              <w:rPr>
                <w:rFonts w:hint="eastAsia" w:ascii="黑体" w:hAnsi="黑体" w:eastAsia="黑体" w:cs="黑体"/>
                <w:color w:val="auto"/>
                <w:sz w:val="22"/>
                <w:szCs w:val="22"/>
                <w:highlight w:val="none"/>
              </w:rPr>
              <w:t>.积极参加学校或学院安排的工作和集体活动，为学校、学院作出贡献者计5分</w:t>
            </w:r>
            <w:r>
              <w:rPr>
                <w:rFonts w:hint="eastAsia" w:ascii="黑体" w:hAnsi="黑体" w:eastAsia="黑体" w:cs="黑体"/>
                <w:color w:val="auto"/>
                <w:sz w:val="22"/>
                <w:szCs w:val="22"/>
                <w:highlight w:val="none"/>
                <w:lang w:eastAsia="zh-CN"/>
              </w:rPr>
              <w:t>；</w:t>
            </w:r>
          </w:p>
          <w:p w14:paraId="5DD4FD06">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rPr>
            </w:pPr>
          </w:p>
          <w:p w14:paraId="07889330">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6</w:t>
            </w:r>
            <w:r>
              <w:rPr>
                <w:rFonts w:hint="eastAsia" w:ascii="黑体" w:hAnsi="黑体" w:eastAsia="黑体" w:cs="黑体"/>
                <w:color w:val="auto"/>
                <w:sz w:val="22"/>
                <w:szCs w:val="22"/>
                <w:highlight w:val="none"/>
              </w:rPr>
              <w:t>.积极参与学校、学院各类投稿，一经录用者计3分，共同完成作者按作者人数计算平均分</w:t>
            </w:r>
            <w:r>
              <w:rPr>
                <w:rFonts w:hint="eastAsia" w:ascii="黑体" w:hAnsi="黑体" w:eastAsia="黑体" w:cs="黑体"/>
                <w:color w:val="auto"/>
                <w:sz w:val="22"/>
                <w:szCs w:val="22"/>
                <w:highlight w:val="none"/>
                <w:lang w:eastAsia="zh-CN"/>
              </w:rPr>
              <w:t>；</w:t>
            </w:r>
          </w:p>
          <w:p w14:paraId="7FDE46DC">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rPr>
            </w:pPr>
          </w:p>
          <w:p w14:paraId="2B7DDDAC">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7</w:t>
            </w:r>
            <w:r>
              <w:rPr>
                <w:rFonts w:hint="eastAsia" w:ascii="黑体" w:hAnsi="黑体" w:eastAsia="黑体" w:cs="黑体"/>
                <w:color w:val="auto"/>
                <w:sz w:val="22"/>
                <w:szCs w:val="22"/>
                <w:highlight w:val="none"/>
              </w:rPr>
              <w:t>.研究生担任学生干部并对工作认真负责，深受好评，有突出成绩，研究生助管、班长、党支部副书记、实验室管理员、研会主席计12分，其他班干部、研会干部</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支部委员</w:t>
            </w:r>
            <w:r>
              <w:rPr>
                <w:rFonts w:hint="eastAsia" w:ascii="黑体" w:hAnsi="黑体" w:eastAsia="黑体" w:cs="黑体"/>
                <w:color w:val="auto"/>
                <w:sz w:val="22"/>
                <w:szCs w:val="22"/>
                <w:highlight w:val="none"/>
              </w:rPr>
              <w:t>计6分，身兼多职者以高者计算</w:t>
            </w:r>
            <w:r>
              <w:rPr>
                <w:rFonts w:hint="eastAsia" w:ascii="黑体" w:hAnsi="黑体" w:eastAsia="黑体" w:cs="黑体"/>
                <w:color w:val="auto"/>
                <w:sz w:val="22"/>
                <w:szCs w:val="22"/>
                <w:highlight w:val="none"/>
                <w:lang w:eastAsia="zh-CN"/>
              </w:rPr>
              <w:t>；</w:t>
            </w:r>
          </w:p>
          <w:p w14:paraId="5E45FB45">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rPr>
            </w:pPr>
          </w:p>
          <w:p w14:paraId="59207943">
            <w:pPr>
              <w:pStyle w:val="3"/>
              <w:numPr>
                <w:ilvl w:val="0"/>
                <w:numId w:val="0"/>
              </w:numPr>
              <w:adjustRightInd w:val="0"/>
              <w:snapToGrid w:val="0"/>
              <w:spacing w:before="0" w:beforeAutospacing="0" w:after="0" w:afterAutospacing="0" w:line="240" w:lineRule="exact"/>
              <w:ind w:leftChars="0"/>
              <w:jc w:val="left"/>
              <w:rPr>
                <w:rFonts w:hint="eastAsia" w:ascii="黑体" w:hAnsi="黑体" w:eastAsia="黑体" w:cs="黑体"/>
                <w:color w:val="auto"/>
                <w:sz w:val="22"/>
                <w:szCs w:val="22"/>
              </w:rPr>
            </w:pPr>
            <w:r>
              <w:rPr>
                <w:rFonts w:hint="eastAsia" w:ascii="黑体" w:hAnsi="黑体" w:eastAsia="黑体" w:cs="黑体"/>
                <w:color w:val="auto"/>
                <w:sz w:val="22"/>
                <w:szCs w:val="22"/>
                <w:lang w:val="en-US" w:eastAsia="zh-CN"/>
              </w:rPr>
              <w:t>8.</w:t>
            </w:r>
            <w:r>
              <w:rPr>
                <w:rFonts w:hint="eastAsia" w:ascii="黑体" w:hAnsi="黑体" w:eastAsia="黑体" w:cs="黑体"/>
                <w:color w:val="auto"/>
                <w:sz w:val="22"/>
                <w:szCs w:val="22"/>
              </w:rPr>
              <w:t>有其它各类未列出的社会表彰者</w:t>
            </w:r>
            <w:r>
              <w:rPr>
                <w:rFonts w:hint="eastAsia" w:ascii="黑体" w:hAnsi="黑体" w:eastAsia="黑体" w:cs="黑体"/>
                <w:color w:val="auto"/>
                <w:sz w:val="22"/>
                <w:szCs w:val="22"/>
                <w:lang w:eastAsia="zh-CN"/>
              </w:rPr>
              <w:t>，</w:t>
            </w:r>
            <w:r>
              <w:rPr>
                <w:rFonts w:hint="eastAsia" w:ascii="黑体" w:hAnsi="黑体" w:eastAsia="黑体" w:cs="黑体"/>
                <w:color w:val="auto"/>
                <w:sz w:val="22"/>
                <w:szCs w:val="22"/>
              </w:rPr>
              <w:t>每项计5分。</w:t>
            </w:r>
          </w:p>
          <w:p w14:paraId="74E18898">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rPr>
            </w:pPr>
          </w:p>
          <w:p w14:paraId="1B638B92">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rPr>
            </w:pPr>
            <w:r>
              <w:rPr>
                <w:rFonts w:hint="eastAsia" w:ascii="黑体" w:hAnsi="黑体" w:eastAsia="黑体" w:cs="黑体"/>
                <w:color w:val="auto"/>
                <w:sz w:val="22"/>
                <w:szCs w:val="22"/>
                <w:lang w:val="en-US" w:eastAsia="zh-CN"/>
              </w:rPr>
              <w:t>9</w:t>
            </w:r>
            <w:r>
              <w:rPr>
                <w:rFonts w:hint="eastAsia" w:ascii="黑体" w:hAnsi="黑体" w:eastAsia="黑体" w:cs="黑体"/>
                <w:color w:val="auto"/>
                <w:sz w:val="22"/>
                <w:szCs w:val="22"/>
              </w:rPr>
              <w:t>.无故不参加学校、学院组织的各项活动，不按时间节点上交材料或上报信息，每次减2分。</w:t>
            </w:r>
          </w:p>
        </w:tc>
        <w:tc>
          <w:tcPr>
            <w:tcW w:w="799" w:type="dxa"/>
            <w:noWrap w:val="0"/>
            <w:vAlign w:val="center"/>
          </w:tcPr>
          <w:p w14:paraId="020FDD40">
            <w:pPr>
              <w:snapToGrid w:val="0"/>
              <w:jc w:val="left"/>
              <w:rPr>
                <w:rFonts w:hint="eastAsia" w:ascii="黑体" w:hAnsi="黑体" w:eastAsia="黑体" w:cs="黑体"/>
                <w:color w:val="auto"/>
                <w:kern w:val="0"/>
                <w:sz w:val="22"/>
                <w:szCs w:val="22"/>
                <w:highlight w:val="none"/>
              </w:rPr>
            </w:pPr>
            <w:r>
              <w:rPr>
                <w:rFonts w:hint="eastAsia" w:ascii="黑体" w:hAnsi="黑体" w:eastAsia="黑体" w:cs="黑体"/>
                <w:color w:val="auto"/>
                <w:sz w:val="22"/>
                <w:szCs w:val="22"/>
                <w:highlight w:val="none"/>
                <w:lang w:val="en-US" w:eastAsia="zh-CN"/>
              </w:rPr>
              <w:t>满分</w:t>
            </w:r>
            <w:r>
              <w:rPr>
                <w:rFonts w:hint="eastAsia" w:ascii="黑体" w:hAnsi="黑体" w:eastAsia="黑体" w:cs="黑体"/>
                <w:color w:val="auto"/>
                <w:sz w:val="22"/>
                <w:szCs w:val="22"/>
                <w:highlight w:val="none"/>
              </w:rPr>
              <w:t>100</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占比15%</w:t>
            </w:r>
          </w:p>
        </w:tc>
        <w:tc>
          <w:tcPr>
            <w:tcW w:w="2801" w:type="dxa"/>
            <w:noWrap w:val="0"/>
            <w:vAlign w:val="center"/>
          </w:tcPr>
          <w:p w14:paraId="5F01C47C">
            <w:pPr>
              <w:pStyle w:val="3"/>
              <w:numPr>
                <w:ilvl w:val="0"/>
                <w:numId w:val="8"/>
              </w:numPr>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所担任职务按照实际任职期限按月计分，工作量需相应学生组织讨论，无工作量或工作量不达标不加分；</w:t>
            </w:r>
          </w:p>
          <w:p w14:paraId="7E8E3958">
            <w:pPr>
              <w:pStyle w:val="3"/>
              <w:widowControl/>
              <w:numPr>
                <w:ilvl w:val="0"/>
                <w:numId w:val="0"/>
              </w:numPr>
              <w:adjustRightInd w:val="0"/>
              <w:snapToGrid w:val="0"/>
              <w:spacing w:before="0" w:beforeAutospacing="0" w:after="0" w:afterAutospacing="0" w:line="240" w:lineRule="exact"/>
              <w:jc w:val="left"/>
              <w:rPr>
                <w:rFonts w:hint="default" w:ascii="黑体" w:hAnsi="黑体" w:eastAsia="黑体" w:cs="黑体"/>
                <w:color w:val="auto"/>
                <w:sz w:val="22"/>
                <w:szCs w:val="22"/>
                <w:highlight w:val="none"/>
                <w:lang w:val="en-US" w:eastAsia="zh-CN"/>
              </w:rPr>
            </w:pPr>
          </w:p>
          <w:p w14:paraId="1E5D4E6D">
            <w:pPr>
              <w:pStyle w:val="3"/>
              <w:widowControl/>
              <w:numPr>
                <w:ilvl w:val="0"/>
                <w:numId w:val="8"/>
              </w:numPr>
              <w:adjustRightInd w:val="0"/>
              <w:snapToGrid w:val="0"/>
              <w:spacing w:before="0" w:beforeAutospacing="0" w:after="0" w:afterAutospacing="0" w:line="240" w:lineRule="exact"/>
              <w:ind w:left="0" w:leftChars="0" w:firstLine="0" w:firstLineChars="0"/>
              <w:jc w:val="left"/>
              <w:rPr>
                <w:rFonts w:hint="eastAsia"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志愿服务证明材料，需研究生办签字确认；</w:t>
            </w:r>
          </w:p>
          <w:p w14:paraId="3769BDBA">
            <w:pPr>
              <w:pStyle w:val="3"/>
              <w:widowControl/>
              <w:numPr>
                <w:ilvl w:val="0"/>
                <w:numId w:val="0"/>
              </w:numPr>
              <w:adjustRightInd w:val="0"/>
              <w:snapToGrid w:val="0"/>
              <w:spacing w:before="0" w:beforeAutospacing="0" w:after="0" w:afterAutospacing="0" w:line="240" w:lineRule="exact"/>
              <w:ind w:leftChars="0"/>
              <w:jc w:val="left"/>
              <w:rPr>
                <w:rFonts w:hint="eastAsia" w:ascii="黑体" w:hAnsi="黑体" w:eastAsia="黑体" w:cs="黑体"/>
                <w:color w:val="auto"/>
                <w:sz w:val="22"/>
                <w:szCs w:val="22"/>
                <w:highlight w:val="none"/>
                <w:lang w:val="en-US" w:eastAsia="zh-CN"/>
              </w:rPr>
            </w:pPr>
          </w:p>
          <w:p w14:paraId="097A2C64">
            <w:pPr>
              <w:pStyle w:val="3"/>
              <w:widowControl/>
              <w:numPr>
                <w:ilvl w:val="0"/>
                <w:numId w:val="0"/>
              </w:numPr>
              <w:adjustRightInd w:val="0"/>
              <w:snapToGrid w:val="0"/>
              <w:spacing w:before="0" w:beforeAutospacing="0" w:after="0" w:afterAutospacing="0" w:line="240" w:lineRule="exact"/>
              <w:ind w:leftChars="0"/>
              <w:jc w:val="left"/>
              <w:rPr>
                <w:rFonts w:hint="default" w:ascii="黑体" w:hAnsi="黑体" w:eastAsia="黑体" w:cs="黑体"/>
                <w:color w:val="auto"/>
                <w:sz w:val="22"/>
                <w:szCs w:val="22"/>
                <w:highlight w:val="none"/>
                <w:lang w:val="en-US" w:eastAsia="zh-CN"/>
              </w:rPr>
            </w:pPr>
          </w:p>
          <w:p w14:paraId="1441F40F">
            <w:pPr>
              <w:pStyle w:val="3"/>
              <w:adjustRightInd w:val="0"/>
              <w:snapToGrid w:val="0"/>
              <w:spacing w:before="0" w:beforeAutospacing="0" w:after="0" w:afterAutospacing="0" w:line="240" w:lineRule="exact"/>
              <w:jc w:val="left"/>
              <w:rPr>
                <w:rFonts w:hint="eastAsia" w:ascii="黑体" w:hAnsi="黑体" w:eastAsia="黑体" w:cs="黑体"/>
                <w:color w:val="auto"/>
                <w:sz w:val="22"/>
                <w:szCs w:val="22"/>
                <w:highlight w:val="none"/>
                <w:lang w:eastAsia="zh-CN"/>
              </w:rPr>
            </w:pPr>
            <w:r>
              <w:rPr>
                <w:rFonts w:hint="eastAsia" w:ascii="黑体" w:hAnsi="黑体" w:eastAsia="黑体" w:cs="黑体"/>
                <w:color w:val="auto"/>
                <w:sz w:val="22"/>
                <w:szCs w:val="22"/>
                <w:highlight w:val="none"/>
                <w:lang w:val="en-US" w:eastAsia="zh-CN"/>
              </w:rPr>
              <w:t>3.</w:t>
            </w:r>
            <w:r>
              <w:rPr>
                <w:rFonts w:hint="eastAsia" w:ascii="黑体" w:hAnsi="黑体" w:eastAsia="黑体" w:cs="黑体"/>
                <w:color w:val="auto"/>
                <w:sz w:val="22"/>
                <w:szCs w:val="22"/>
                <w:highlight w:val="none"/>
              </w:rPr>
              <w:t>提交材料若超出常规的竞赛奖励范围由学院评审委员会决议是否给予认定</w:t>
            </w:r>
            <w:r>
              <w:rPr>
                <w:rFonts w:hint="eastAsia" w:ascii="黑体" w:hAnsi="黑体" w:eastAsia="黑体" w:cs="黑体"/>
                <w:color w:val="auto"/>
                <w:sz w:val="22"/>
                <w:szCs w:val="22"/>
                <w:highlight w:val="none"/>
                <w:lang w:eastAsia="zh-CN"/>
              </w:rPr>
              <w:t>；</w:t>
            </w:r>
          </w:p>
          <w:p w14:paraId="35D5F1E5">
            <w:pPr>
              <w:widowControl w:val="0"/>
              <w:numPr>
                <w:ilvl w:val="0"/>
                <w:numId w:val="0"/>
              </w:numPr>
              <w:snapToGrid w:val="0"/>
              <w:jc w:val="left"/>
              <w:rPr>
                <w:rFonts w:hint="eastAsia" w:ascii="黑体" w:hAnsi="黑体" w:eastAsia="黑体" w:cs="黑体"/>
                <w:color w:val="auto"/>
                <w:sz w:val="22"/>
                <w:szCs w:val="22"/>
                <w:highlight w:val="none"/>
                <w:lang w:eastAsia="zh-CN"/>
              </w:rPr>
            </w:pPr>
          </w:p>
          <w:p w14:paraId="4DB3E07E">
            <w:pPr>
              <w:widowControl w:val="0"/>
              <w:numPr>
                <w:ilvl w:val="0"/>
                <w:numId w:val="0"/>
              </w:numPr>
              <w:snapToGrid w:val="0"/>
              <w:jc w:val="left"/>
              <w:rPr>
                <w:rFonts w:hint="default" w:ascii="黑体" w:hAnsi="黑体" w:eastAsia="黑体" w:cs="黑体"/>
                <w:color w:val="auto"/>
                <w:sz w:val="22"/>
                <w:szCs w:val="22"/>
                <w:highlight w:val="none"/>
                <w:lang w:val="en-US" w:eastAsia="zh-CN"/>
              </w:rPr>
            </w:pPr>
            <w:r>
              <w:rPr>
                <w:rFonts w:hint="eastAsia" w:ascii="黑体" w:hAnsi="黑体" w:eastAsia="黑体" w:cs="黑体"/>
                <w:color w:val="auto"/>
                <w:sz w:val="22"/>
                <w:szCs w:val="22"/>
                <w:highlight w:val="none"/>
                <w:lang w:val="en-US" w:eastAsia="zh-CN"/>
              </w:rPr>
              <w:t>4.三下乡只认定第一完成人。</w:t>
            </w:r>
          </w:p>
          <w:p w14:paraId="3ED248C5">
            <w:pPr>
              <w:widowControl w:val="0"/>
              <w:numPr>
                <w:ilvl w:val="0"/>
                <w:numId w:val="0"/>
              </w:numPr>
              <w:snapToGrid w:val="0"/>
              <w:jc w:val="left"/>
              <w:rPr>
                <w:rFonts w:hint="eastAsia" w:ascii="黑体" w:hAnsi="黑体" w:eastAsia="黑体" w:cs="黑体"/>
                <w:color w:val="auto"/>
                <w:sz w:val="22"/>
                <w:szCs w:val="22"/>
                <w:highlight w:val="none"/>
                <w:lang w:eastAsia="zh-CN"/>
              </w:rPr>
            </w:pPr>
          </w:p>
          <w:p w14:paraId="381E6AEB">
            <w:pPr>
              <w:numPr>
                <w:ilvl w:val="0"/>
                <w:numId w:val="0"/>
              </w:numPr>
              <w:snapToGrid w:val="0"/>
              <w:ind w:leftChars="0"/>
              <w:jc w:val="left"/>
              <w:rPr>
                <w:rFonts w:hint="default" w:ascii="黑体" w:hAnsi="黑体" w:eastAsia="黑体" w:cs="黑体"/>
                <w:color w:val="auto"/>
                <w:sz w:val="22"/>
                <w:szCs w:val="22"/>
                <w:highlight w:val="none"/>
                <w:lang w:val="en-US" w:eastAsia="zh-CN"/>
              </w:rPr>
            </w:pPr>
          </w:p>
        </w:tc>
      </w:tr>
      <w:tr w14:paraId="5C3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1745" w:type="dxa"/>
            <w:gridSpan w:val="2"/>
            <w:noWrap w:val="0"/>
            <w:vAlign w:val="center"/>
          </w:tcPr>
          <w:p w14:paraId="1E9C645A">
            <w:pPr>
              <w:snapToGrid w:val="0"/>
              <w:jc w:val="left"/>
              <w:rPr>
                <w:rFonts w:hint="eastAsia" w:ascii="黑体" w:hAnsi="黑体" w:eastAsia="黑体" w:cs="黑体"/>
                <w:b/>
                <w:bCs/>
                <w:color w:val="auto"/>
                <w:kern w:val="0"/>
                <w:sz w:val="22"/>
                <w:szCs w:val="22"/>
              </w:rPr>
            </w:pPr>
            <w:r>
              <w:rPr>
                <w:rFonts w:hint="eastAsia" w:ascii="黑体" w:hAnsi="黑体" w:eastAsia="黑体" w:cs="黑体"/>
                <w:b/>
                <w:bCs/>
                <w:color w:val="auto"/>
                <w:sz w:val="22"/>
                <w:szCs w:val="22"/>
                <w:lang w:val="en-US" w:eastAsia="zh-CN"/>
              </w:rPr>
              <w:t>五、</w:t>
            </w:r>
            <w:r>
              <w:rPr>
                <w:rFonts w:hint="eastAsia" w:ascii="黑体" w:hAnsi="黑体" w:eastAsia="黑体" w:cs="黑体"/>
                <w:b/>
                <w:bCs/>
                <w:color w:val="auto"/>
                <w:kern w:val="0"/>
                <w:sz w:val="22"/>
                <w:szCs w:val="22"/>
              </w:rPr>
              <w:t>备注</w:t>
            </w:r>
          </w:p>
        </w:tc>
        <w:tc>
          <w:tcPr>
            <w:tcW w:w="8308" w:type="dxa"/>
            <w:gridSpan w:val="3"/>
            <w:noWrap w:val="0"/>
            <w:vAlign w:val="center"/>
          </w:tcPr>
          <w:p w14:paraId="6C847992">
            <w:pPr>
              <w:rPr>
                <w:rFonts w:hint="eastAsia" w:ascii="黑体" w:hAnsi="黑体" w:eastAsia="黑体" w:cs="黑体"/>
                <w:color w:val="auto"/>
                <w:kern w:val="0"/>
                <w:sz w:val="22"/>
                <w:szCs w:val="22"/>
              </w:rPr>
            </w:pPr>
            <w:r>
              <w:rPr>
                <w:rFonts w:hint="eastAsia" w:ascii="黑体" w:hAnsi="黑体" w:eastAsia="黑体" w:cs="黑体"/>
                <w:color w:val="auto"/>
                <w:kern w:val="0"/>
                <w:sz w:val="22"/>
                <w:szCs w:val="22"/>
                <w:lang w:val="en-US" w:eastAsia="zh-CN"/>
              </w:rPr>
              <w:t>1.</w:t>
            </w:r>
            <w:r>
              <w:rPr>
                <w:rFonts w:hint="eastAsia" w:ascii="黑体" w:hAnsi="黑体" w:eastAsia="黑体" w:cs="黑体"/>
                <w:color w:val="auto"/>
                <w:kern w:val="0"/>
                <w:sz w:val="22"/>
                <w:szCs w:val="22"/>
              </w:rPr>
              <w:t>如</w:t>
            </w:r>
            <w:r>
              <w:rPr>
                <w:rFonts w:hint="eastAsia" w:ascii="黑体" w:hAnsi="黑体" w:eastAsia="黑体" w:cs="黑体"/>
                <w:color w:val="auto"/>
                <w:kern w:val="0"/>
                <w:sz w:val="22"/>
                <w:szCs w:val="22"/>
                <w:lang w:val="en-US" w:eastAsia="zh-CN"/>
              </w:rPr>
              <w:t>有</w:t>
            </w:r>
            <w:r>
              <w:rPr>
                <w:rFonts w:hint="eastAsia" w:ascii="黑体" w:hAnsi="黑体" w:eastAsia="黑体" w:cs="黑体"/>
                <w:color w:val="auto"/>
                <w:kern w:val="0"/>
                <w:sz w:val="22"/>
                <w:szCs w:val="22"/>
              </w:rPr>
              <w:t>保护他人人身及财产安全，或其他先进事迹者，</w:t>
            </w:r>
            <w:r>
              <w:rPr>
                <w:rFonts w:hint="eastAsia" w:ascii="黑体" w:hAnsi="黑体" w:eastAsia="黑体" w:cs="黑体"/>
                <w:color w:val="auto"/>
                <w:kern w:val="0"/>
                <w:sz w:val="22"/>
                <w:szCs w:val="22"/>
              </w:rPr>
              <w:t>需提交院党委会审议的书面证明材料</w:t>
            </w:r>
            <w:r>
              <w:rPr>
                <w:rFonts w:hint="eastAsia" w:ascii="黑体" w:hAnsi="黑体" w:eastAsia="黑体" w:cs="黑体"/>
                <w:color w:val="auto"/>
                <w:kern w:val="0"/>
                <w:sz w:val="22"/>
                <w:szCs w:val="22"/>
                <w:lang w:eastAsia="zh-CN"/>
              </w:rPr>
              <w:t>，</w:t>
            </w:r>
            <w:r>
              <w:rPr>
                <w:rFonts w:hint="eastAsia" w:ascii="黑体" w:hAnsi="黑体" w:eastAsia="黑体" w:cs="黑体"/>
                <w:color w:val="auto"/>
                <w:kern w:val="0"/>
                <w:sz w:val="22"/>
                <w:szCs w:val="22"/>
              </w:rPr>
              <w:t>由院党委会讨论通过后，评定等级。</w:t>
            </w:r>
          </w:p>
          <w:p w14:paraId="4D545808">
            <w:pPr>
              <w:numPr>
                <w:ilvl w:val="0"/>
                <w:numId w:val="0"/>
              </w:numPr>
              <w:snapToGrid w:val="0"/>
              <w:ind w:leftChars="0"/>
              <w:jc w:val="left"/>
              <w:rPr>
                <w:rFonts w:hint="eastAsia" w:ascii="黑体" w:hAnsi="黑体" w:eastAsia="黑体" w:cs="黑体"/>
                <w:color w:val="auto"/>
                <w:kern w:val="0"/>
                <w:sz w:val="22"/>
                <w:szCs w:val="22"/>
              </w:rPr>
            </w:pPr>
            <w:r>
              <w:rPr>
                <w:rFonts w:hint="eastAsia" w:ascii="黑体" w:hAnsi="黑体" w:eastAsia="黑体" w:cs="黑体"/>
                <w:color w:val="auto"/>
                <w:sz w:val="22"/>
                <w:szCs w:val="22"/>
                <w:highlight w:val="none"/>
                <w:lang w:val="en-US" w:eastAsia="zh-CN"/>
              </w:rPr>
              <w:t>2.所有材料</w:t>
            </w:r>
            <w:r>
              <w:rPr>
                <w:rFonts w:hint="eastAsia" w:ascii="黑体" w:hAnsi="黑体" w:eastAsia="黑体" w:cs="黑体"/>
                <w:color w:val="auto"/>
                <w:sz w:val="22"/>
                <w:szCs w:val="28"/>
              </w:rPr>
              <w:t>如已用于历年奖学金申报并获得资助，不得重复使用。</w:t>
            </w:r>
          </w:p>
        </w:tc>
      </w:tr>
    </w:tbl>
    <w:p w14:paraId="4E754164">
      <w:pPr>
        <w:spacing w:line="360" w:lineRule="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本标准由新疆农业大学园艺学院教学科研办公室负责解释，自公布之日起实施。</w:t>
      </w:r>
    </w:p>
    <w:p w14:paraId="5AAB2288">
      <w:pPr>
        <w:spacing w:line="360" w:lineRule="auto"/>
        <w:ind w:firstLine="560" w:firstLineChars="200"/>
        <w:rPr>
          <w:rFonts w:hint="eastAsia" w:ascii="仿宋_GB2312" w:hAnsi="Times New Roman" w:eastAsia="仿宋_GB2312" w:cs="Times New Roman"/>
          <w:sz w:val="28"/>
          <w:szCs w:val="28"/>
        </w:rPr>
      </w:pPr>
    </w:p>
    <w:p w14:paraId="2ECB7DFB">
      <w:pPr>
        <w:spacing w:line="360" w:lineRule="auto"/>
        <w:ind w:firstLine="560" w:firstLineChars="200"/>
        <w:rPr>
          <w:rFonts w:hint="eastAsia" w:ascii="仿宋_GB2312" w:hAnsi="Times New Roman" w:eastAsia="仿宋_GB2312"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2C66"/>
    <w:multiLevelType w:val="singleLevel"/>
    <w:tmpl w:val="8B0C2C66"/>
    <w:lvl w:ilvl="0" w:tentative="0">
      <w:start w:val="1"/>
      <w:numFmt w:val="decimal"/>
      <w:lvlText w:val="%1."/>
      <w:lvlJc w:val="left"/>
      <w:pPr>
        <w:tabs>
          <w:tab w:val="left" w:pos="312"/>
        </w:tabs>
      </w:pPr>
    </w:lvl>
  </w:abstractNum>
  <w:abstractNum w:abstractNumId="1">
    <w:nsid w:val="B001D5CA"/>
    <w:multiLevelType w:val="singleLevel"/>
    <w:tmpl w:val="B001D5CA"/>
    <w:lvl w:ilvl="0" w:tentative="0">
      <w:start w:val="1"/>
      <w:numFmt w:val="decimal"/>
      <w:lvlText w:val="%1."/>
      <w:lvlJc w:val="left"/>
      <w:pPr>
        <w:tabs>
          <w:tab w:val="left" w:pos="312"/>
        </w:tabs>
      </w:pPr>
    </w:lvl>
  </w:abstractNum>
  <w:abstractNum w:abstractNumId="2">
    <w:nsid w:val="C847A72D"/>
    <w:multiLevelType w:val="singleLevel"/>
    <w:tmpl w:val="C847A72D"/>
    <w:lvl w:ilvl="0" w:tentative="0">
      <w:start w:val="1"/>
      <w:numFmt w:val="decimal"/>
      <w:lvlText w:val="%1."/>
      <w:lvlJc w:val="left"/>
      <w:pPr>
        <w:tabs>
          <w:tab w:val="left" w:pos="312"/>
        </w:tabs>
      </w:pPr>
    </w:lvl>
  </w:abstractNum>
  <w:abstractNum w:abstractNumId="3">
    <w:nsid w:val="D62921E0"/>
    <w:multiLevelType w:val="singleLevel"/>
    <w:tmpl w:val="D62921E0"/>
    <w:lvl w:ilvl="0" w:tentative="0">
      <w:start w:val="1"/>
      <w:numFmt w:val="decimal"/>
      <w:lvlText w:val="%1."/>
      <w:lvlJc w:val="left"/>
      <w:pPr>
        <w:tabs>
          <w:tab w:val="left" w:pos="312"/>
        </w:tabs>
      </w:pPr>
    </w:lvl>
  </w:abstractNum>
  <w:abstractNum w:abstractNumId="4">
    <w:nsid w:val="D7CF50D1"/>
    <w:multiLevelType w:val="singleLevel"/>
    <w:tmpl w:val="D7CF50D1"/>
    <w:lvl w:ilvl="0" w:tentative="0">
      <w:start w:val="1"/>
      <w:numFmt w:val="decimal"/>
      <w:lvlText w:val="%1."/>
      <w:lvlJc w:val="left"/>
      <w:pPr>
        <w:tabs>
          <w:tab w:val="left" w:pos="312"/>
        </w:tabs>
      </w:pPr>
    </w:lvl>
  </w:abstractNum>
  <w:abstractNum w:abstractNumId="5">
    <w:nsid w:val="DFA40A2B"/>
    <w:multiLevelType w:val="singleLevel"/>
    <w:tmpl w:val="DFA40A2B"/>
    <w:lvl w:ilvl="0" w:tentative="0">
      <w:start w:val="1"/>
      <w:numFmt w:val="decimal"/>
      <w:lvlText w:val="%1."/>
      <w:lvlJc w:val="left"/>
      <w:pPr>
        <w:tabs>
          <w:tab w:val="left" w:pos="312"/>
        </w:tabs>
      </w:pPr>
    </w:lvl>
  </w:abstractNum>
  <w:abstractNum w:abstractNumId="6">
    <w:nsid w:val="172ED105"/>
    <w:multiLevelType w:val="singleLevel"/>
    <w:tmpl w:val="172ED105"/>
    <w:lvl w:ilvl="0" w:tentative="0">
      <w:start w:val="1"/>
      <w:numFmt w:val="decimal"/>
      <w:lvlText w:val="%1."/>
      <w:lvlJc w:val="left"/>
      <w:pPr>
        <w:tabs>
          <w:tab w:val="left" w:pos="312"/>
        </w:tabs>
      </w:pPr>
    </w:lvl>
  </w:abstractNum>
  <w:abstractNum w:abstractNumId="7">
    <w:nsid w:val="4F9053EE"/>
    <w:multiLevelType w:val="singleLevel"/>
    <w:tmpl w:val="4F9053EE"/>
    <w:lvl w:ilvl="0" w:tentative="0">
      <w:start w:val="1"/>
      <w:numFmt w:val="decimal"/>
      <w:lvlText w:val="%1."/>
      <w:lvlJc w:val="left"/>
      <w:pPr>
        <w:tabs>
          <w:tab w:val="left" w:pos="312"/>
        </w:tabs>
      </w:pPr>
    </w:lvl>
  </w:abstractNum>
  <w:num w:numId="1">
    <w:abstractNumId w:val="1"/>
  </w:num>
  <w:num w:numId="2">
    <w:abstractNumId w:val="6"/>
  </w:num>
  <w:num w:numId="3">
    <w:abstractNumId w:val="0"/>
  </w:num>
  <w:num w:numId="4">
    <w:abstractNumId w:val="5"/>
  </w:num>
  <w:num w:numId="5">
    <w:abstractNumId w:val="4"/>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Yjc1NjgyOTZlYjI0ZjNlZDUyMzgxYTgyN2RiMjUifQ=="/>
  </w:docVars>
  <w:rsids>
    <w:rsidRoot w:val="3DFA5B15"/>
    <w:rsid w:val="03D454D5"/>
    <w:rsid w:val="07391925"/>
    <w:rsid w:val="0A560A40"/>
    <w:rsid w:val="0F056591"/>
    <w:rsid w:val="2059498F"/>
    <w:rsid w:val="253F23A5"/>
    <w:rsid w:val="2948711D"/>
    <w:rsid w:val="2BD4136D"/>
    <w:rsid w:val="2FAA5A91"/>
    <w:rsid w:val="30E366B6"/>
    <w:rsid w:val="30F81995"/>
    <w:rsid w:val="32A95302"/>
    <w:rsid w:val="33B835ED"/>
    <w:rsid w:val="356252CE"/>
    <w:rsid w:val="3BC4431E"/>
    <w:rsid w:val="3DF25352"/>
    <w:rsid w:val="3DFA5B15"/>
    <w:rsid w:val="47D97FDF"/>
    <w:rsid w:val="4A5D0A54"/>
    <w:rsid w:val="4C697BB1"/>
    <w:rsid w:val="4D9943F0"/>
    <w:rsid w:val="5C7636ED"/>
    <w:rsid w:val="5E766130"/>
    <w:rsid w:val="61B860E2"/>
    <w:rsid w:val="64406FC4"/>
    <w:rsid w:val="6CEB66C0"/>
    <w:rsid w:val="731E2BC7"/>
    <w:rsid w:val="751610E2"/>
    <w:rsid w:val="7D9662B8"/>
    <w:rsid w:val="7EBC7738"/>
    <w:rsid w:val="7F465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color w:val="000000"/>
      <w:kern w:val="0"/>
      <w:sz w:val="24"/>
    </w:rPr>
  </w:style>
  <w:style w:type="character" w:styleId="6">
    <w:name w:val="Strong"/>
    <w:uiPriority w:val="0"/>
    <w:rPr>
      <w:rFonts w:ascii="Times New Roman" w:hAnsi="Times New Roman" w:eastAsia="宋体" w:cs="Times New Roman"/>
      <w:b/>
    </w:rPr>
  </w:style>
  <w:style w:type="character" w:styleId="7">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2282</Words>
  <Characters>2441</Characters>
  <Lines>0</Lines>
  <Paragraphs>0</Paragraphs>
  <TotalTime>7</TotalTime>
  <ScaleCrop>false</ScaleCrop>
  <LinksUpToDate>false</LinksUpToDate>
  <CharactersWithSpaces>2441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2024-10-31T09:09:00Z</dcterms:created>
  <dc:creator>想个名字好困难</dc:creator>
  <cp:lastModifiedBy>想个名字好困难</cp:lastModifiedBy>
  <cp:lastPrinted>2025-10-17T11:54:00Z</cp:lastPrinted>
  <dcterms:modified xsi:type="dcterms:W3CDTF">2025-10-18T04:38:47Z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40F08DE0FDD347F5A639CD7BD8D39AAA_13</vt:lpwstr>
  </property>
  <property fmtid="{D5CDD505-2E9C-101B-9397-08002B2CF9AE}" pid="4" name="KSOTemplateDocerSaveRecord">
    <vt:lpwstr>eyJoZGlkIjoiNGU0Yjc1NjgyOTZlYjI0ZjNlZDUyMzgxYTgyN2RiMjUiLCJ1c2VySWQiOiI0NjQzMjMyMDYifQ==</vt:lpwstr>
  </property>
</Properties>
</file>